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5B2C" w14:textId="77777777" w:rsidR="00266584" w:rsidRPr="00E911BA" w:rsidRDefault="00266584" w:rsidP="00EB4DA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11BA">
        <w:rPr>
          <w:rStyle w:val="rvts15"/>
          <w:rFonts w:ascii="Times New Roman" w:hAnsi="Times New Roman"/>
          <w:b/>
          <w:bCs/>
          <w:sz w:val="28"/>
          <w:szCs w:val="28"/>
          <w:lang w:val="uk-UA"/>
        </w:rPr>
        <w:t>ПОЯСНЮВАЛЬНА ЗАПИСКА</w:t>
      </w:r>
      <w:r w:rsidRPr="00E911BA">
        <w:rPr>
          <w:rFonts w:ascii="Times New Roman" w:hAnsi="Times New Roman"/>
          <w:sz w:val="28"/>
          <w:szCs w:val="28"/>
          <w:lang w:val="uk-UA"/>
        </w:rPr>
        <w:br/>
      </w:r>
      <w:r w:rsidRPr="00E911BA">
        <w:rPr>
          <w:rStyle w:val="rvts15"/>
          <w:rFonts w:ascii="Times New Roman" w:hAnsi="Times New Roman"/>
          <w:b/>
          <w:bCs/>
          <w:sz w:val="28"/>
          <w:szCs w:val="28"/>
          <w:lang w:val="uk-UA"/>
        </w:rPr>
        <w:t xml:space="preserve">до </w:t>
      </w:r>
      <w:bookmarkStart w:id="0" w:name="n3485"/>
      <w:bookmarkEnd w:id="0"/>
      <w:r w:rsidRPr="00E911BA">
        <w:rPr>
          <w:rFonts w:ascii="Times New Roman" w:hAnsi="Times New Roman"/>
          <w:b/>
          <w:bCs/>
          <w:sz w:val="28"/>
          <w:szCs w:val="28"/>
          <w:lang w:val="uk-UA"/>
        </w:rPr>
        <w:t>проєкту Закону України</w:t>
      </w:r>
    </w:p>
    <w:p w14:paraId="24A6804D" w14:textId="61522DD2" w:rsidR="00266584" w:rsidRPr="00883181" w:rsidRDefault="00266584" w:rsidP="00EB4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181">
        <w:rPr>
          <w:rFonts w:ascii="Times New Roman" w:hAnsi="Times New Roman"/>
          <w:b/>
          <w:sz w:val="28"/>
          <w:szCs w:val="28"/>
        </w:rPr>
        <w:t>«</w:t>
      </w:r>
      <w:r w:rsidR="00ED6BFD" w:rsidRPr="00722669">
        <w:rPr>
          <w:rFonts w:ascii="Times New Roman" w:eastAsia="Times New Roman" w:hAnsi="Times New Roman"/>
          <w:b/>
          <w:sz w:val="28"/>
          <w:szCs w:val="28"/>
        </w:rPr>
        <w:t>Про внесення змін до Митного кодексу України щодо підтримки суб’єктів господарювання оборонно-промислового комплексу України</w:t>
      </w:r>
      <w:r w:rsidRPr="00883181">
        <w:rPr>
          <w:rFonts w:ascii="Times New Roman" w:hAnsi="Times New Roman"/>
          <w:b/>
          <w:sz w:val="28"/>
          <w:szCs w:val="28"/>
        </w:rPr>
        <w:t>»</w:t>
      </w:r>
    </w:p>
    <w:p w14:paraId="2294D13B" w14:textId="77777777" w:rsidR="00266584" w:rsidRPr="00E911BA" w:rsidRDefault="00266584" w:rsidP="00E911BA">
      <w:pPr>
        <w:pStyle w:val="a3"/>
        <w:ind w:firstLine="851"/>
        <w:jc w:val="both"/>
        <w:rPr>
          <w:rStyle w:val="rvts9"/>
          <w:rFonts w:ascii="Times New Roman" w:hAnsi="Times New Roman"/>
          <w:b/>
          <w:bCs/>
          <w:sz w:val="28"/>
          <w:szCs w:val="28"/>
          <w:lang w:val="uk-UA"/>
        </w:rPr>
      </w:pPr>
    </w:p>
    <w:p w14:paraId="422B944F" w14:textId="77777777" w:rsidR="00266584" w:rsidRPr="00440E74" w:rsidRDefault="00266584" w:rsidP="00440E74">
      <w:pPr>
        <w:pStyle w:val="a3"/>
        <w:numPr>
          <w:ilvl w:val="0"/>
          <w:numId w:val="1"/>
        </w:numPr>
        <w:ind w:left="0" w:firstLine="851"/>
        <w:jc w:val="both"/>
        <w:rPr>
          <w:rStyle w:val="rvts9"/>
          <w:rFonts w:ascii="Times New Roman" w:hAnsi="Times New Roman"/>
          <w:b/>
          <w:bCs/>
          <w:sz w:val="28"/>
          <w:szCs w:val="28"/>
          <w:lang w:val="uk-UA"/>
        </w:rPr>
      </w:pPr>
      <w:r w:rsidRPr="00440E74">
        <w:rPr>
          <w:rStyle w:val="rvts9"/>
          <w:rFonts w:ascii="Times New Roman" w:hAnsi="Times New Roman"/>
          <w:b/>
          <w:bCs/>
          <w:sz w:val="28"/>
          <w:szCs w:val="28"/>
          <w:lang w:val="uk-UA"/>
        </w:rPr>
        <w:t>Мета</w:t>
      </w:r>
    </w:p>
    <w:p w14:paraId="1CE5664E" w14:textId="77777777" w:rsidR="00266584" w:rsidRPr="00440E74" w:rsidRDefault="00266584" w:rsidP="00440E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0F37DD" w14:textId="627E64A7" w:rsidR="00BD10CF" w:rsidRPr="00440E74" w:rsidRDefault="00266584" w:rsidP="00440E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3486"/>
      <w:bookmarkEnd w:id="1"/>
      <w:r w:rsidRPr="00440E74">
        <w:rPr>
          <w:rFonts w:ascii="Times New Roman" w:hAnsi="Times New Roman"/>
          <w:sz w:val="28"/>
          <w:szCs w:val="28"/>
          <w:lang w:val="uk-UA"/>
        </w:rPr>
        <w:t>Проєкт Закону України «</w:t>
      </w:r>
      <w:r w:rsidR="00722669" w:rsidRPr="00722669">
        <w:rPr>
          <w:rFonts w:ascii="Times New Roman" w:eastAsia="Times New Roman" w:hAnsi="Times New Roman"/>
          <w:bCs/>
          <w:sz w:val="28"/>
          <w:szCs w:val="28"/>
          <w:lang w:val="uk-UA"/>
        </w:rPr>
        <w:t>Про внесення змін до Митного кодексу України щодо підтримки суб’єктів господарювання оборонно-промислового комплексу України</w:t>
      </w:r>
      <w:r w:rsidRPr="00440E74">
        <w:rPr>
          <w:rFonts w:ascii="Times New Roman" w:hAnsi="Times New Roman"/>
          <w:sz w:val="28"/>
          <w:szCs w:val="28"/>
          <w:lang w:val="uk-UA"/>
        </w:rPr>
        <w:t>» (далі –</w:t>
      </w:r>
      <w:r w:rsidR="000C3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0E74">
        <w:rPr>
          <w:rFonts w:ascii="Times New Roman" w:hAnsi="Times New Roman"/>
          <w:sz w:val="28"/>
          <w:szCs w:val="28"/>
          <w:lang w:val="uk-UA"/>
        </w:rPr>
        <w:t xml:space="preserve">законопроєкт) має на меті </w:t>
      </w:r>
      <w:r w:rsidR="0072754F" w:rsidRPr="00440E74">
        <w:rPr>
          <w:rFonts w:ascii="Times New Roman" w:hAnsi="Times New Roman"/>
          <w:sz w:val="28"/>
          <w:szCs w:val="28"/>
          <w:lang w:val="uk-UA"/>
        </w:rPr>
        <w:t xml:space="preserve">підвищення обороноздатності держави, </w:t>
      </w:r>
      <w:r w:rsidR="000B7EDA" w:rsidRPr="00440E74">
        <w:rPr>
          <w:rFonts w:ascii="Times New Roman" w:hAnsi="Times New Roman"/>
          <w:sz w:val="28"/>
          <w:szCs w:val="28"/>
          <w:lang w:val="uk-UA"/>
        </w:rPr>
        <w:t>створення умов для гарантованого забезпечення потреб безпеки і оборони необхідним озброєнням та військовою технікою</w:t>
      </w:r>
      <w:r w:rsidR="00D05211" w:rsidRPr="00440E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2669">
        <w:rPr>
          <w:rFonts w:ascii="Times New Roman" w:hAnsi="Times New Roman"/>
          <w:sz w:val="28"/>
          <w:szCs w:val="28"/>
          <w:lang w:val="uk-UA"/>
        </w:rPr>
        <w:t>при ввезенні товарів оборонного призначення</w:t>
      </w:r>
      <w:r w:rsidR="001B52B5" w:rsidRPr="00440E74">
        <w:rPr>
          <w:rFonts w:ascii="Times New Roman" w:hAnsi="Times New Roman"/>
          <w:sz w:val="28"/>
          <w:szCs w:val="28"/>
          <w:lang w:val="uk-UA"/>
        </w:rPr>
        <w:t>.</w:t>
      </w:r>
    </w:p>
    <w:p w14:paraId="39BA5800" w14:textId="77777777" w:rsidR="00266584" w:rsidRPr="00440E74" w:rsidRDefault="00266584" w:rsidP="00440E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CECBC5" w14:textId="6AEA4FD9" w:rsidR="00266584" w:rsidRDefault="00266584" w:rsidP="00440E74">
      <w:pPr>
        <w:pStyle w:val="a3"/>
        <w:numPr>
          <w:ilvl w:val="0"/>
          <w:numId w:val="1"/>
        </w:numPr>
        <w:ind w:left="0" w:firstLine="851"/>
        <w:jc w:val="both"/>
        <w:rPr>
          <w:rStyle w:val="rvts9"/>
          <w:rFonts w:ascii="Times New Roman" w:hAnsi="Times New Roman"/>
          <w:b/>
          <w:bCs/>
          <w:sz w:val="28"/>
          <w:szCs w:val="28"/>
          <w:lang w:val="uk-UA"/>
        </w:rPr>
      </w:pPr>
      <w:bookmarkStart w:id="2" w:name="n3487"/>
      <w:bookmarkEnd w:id="2"/>
      <w:r w:rsidRPr="00440E74">
        <w:rPr>
          <w:rStyle w:val="rvts9"/>
          <w:rFonts w:ascii="Times New Roman" w:hAnsi="Times New Roman"/>
          <w:b/>
          <w:bCs/>
          <w:sz w:val="28"/>
          <w:szCs w:val="28"/>
          <w:lang w:val="uk-UA"/>
        </w:rPr>
        <w:t>Обґрунтування необхідності прийняття акта</w:t>
      </w:r>
    </w:p>
    <w:p w14:paraId="3A062959" w14:textId="77777777" w:rsidR="001730E8" w:rsidRPr="00440E74" w:rsidRDefault="001730E8" w:rsidP="001730E8">
      <w:pPr>
        <w:pStyle w:val="a3"/>
        <w:ind w:left="851"/>
        <w:jc w:val="both"/>
        <w:rPr>
          <w:rStyle w:val="rvts9"/>
          <w:rFonts w:ascii="Times New Roman" w:hAnsi="Times New Roman"/>
          <w:b/>
          <w:bCs/>
          <w:sz w:val="28"/>
          <w:szCs w:val="28"/>
          <w:lang w:val="uk-UA"/>
        </w:rPr>
      </w:pPr>
    </w:p>
    <w:p w14:paraId="5F97558D" w14:textId="77777777" w:rsidR="0072754F" w:rsidRPr="00440E74" w:rsidRDefault="0072754F" w:rsidP="00440E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40E74">
        <w:rPr>
          <w:rFonts w:ascii="Times New Roman" w:eastAsia="Calibri" w:hAnsi="Times New Roman"/>
          <w:sz w:val="28"/>
          <w:szCs w:val="28"/>
        </w:rPr>
        <w:t>В Україні введено воєнний стан Указом Президента України від 24.02.2022 № 64/2022, затвердженим Законом України від 24.02.2022 № 2102-IX, строк якого продовжено Указом Президента України від 14.03.2022 № 133/2022, затвердженим Законом України від 15.03.2022 № 2119-IX, Указом Президента України від 18.04.2022 №259/2022, затвердженим Законом України від 21.04.2022 №2212-ІХ, Указом Президента України від 17.05.2022 №341/2022, затвердженим Законом України від 22.05.2022 №2263-ІХ, та Указом Президента України від 12.08.2022 №573/2022, затвердженим Законом України від 15.08.2022 №2500-ІХ.</w:t>
      </w:r>
    </w:p>
    <w:p w14:paraId="261F2BB2" w14:textId="0D0CFCBB" w:rsidR="00BB6D62" w:rsidRPr="00EF4BBB" w:rsidRDefault="0072754F" w:rsidP="00E36E43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F4BBB">
        <w:rPr>
          <w:rFonts w:ascii="Times New Roman" w:eastAsia="Calibri" w:hAnsi="Times New Roman"/>
          <w:sz w:val="28"/>
          <w:szCs w:val="28"/>
          <w:lang w:val="uk-UA"/>
        </w:rPr>
        <w:t xml:space="preserve">В умовах правового режиму воєнного стану </w:t>
      </w:r>
      <w:r w:rsidR="001730E8" w:rsidRPr="00440E74">
        <w:rPr>
          <w:rFonts w:ascii="Times New Roman" w:hAnsi="Times New Roman"/>
          <w:sz w:val="28"/>
          <w:szCs w:val="28"/>
          <w:lang w:val="uk-UA"/>
        </w:rPr>
        <w:t>юридичн</w:t>
      </w:r>
      <w:r w:rsidR="001730E8">
        <w:rPr>
          <w:rFonts w:ascii="Times New Roman" w:hAnsi="Times New Roman"/>
          <w:sz w:val="28"/>
          <w:szCs w:val="28"/>
          <w:lang w:val="uk-UA"/>
        </w:rPr>
        <w:t>і</w:t>
      </w:r>
      <w:r w:rsidR="001730E8" w:rsidRPr="00440E74"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="001730E8">
        <w:rPr>
          <w:rFonts w:ascii="Times New Roman" w:hAnsi="Times New Roman"/>
          <w:sz w:val="28"/>
          <w:szCs w:val="28"/>
          <w:lang w:val="uk-UA"/>
        </w:rPr>
        <w:t>оби</w:t>
      </w:r>
      <w:r w:rsidR="001730E8" w:rsidRPr="00440E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0E8">
        <w:rPr>
          <w:rFonts w:ascii="Times New Roman" w:hAnsi="Times New Roman"/>
          <w:sz w:val="28"/>
          <w:szCs w:val="28"/>
          <w:lang w:val="uk-UA"/>
        </w:rPr>
        <w:t>та</w:t>
      </w:r>
      <w:r w:rsidR="001730E8" w:rsidRPr="00440E74">
        <w:rPr>
          <w:rFonts w:ascii="Times New Roman" w:hAnsi="Times New Roman"/>
          <w:sz w:val="28"/>
          <w:szCs w:val="28"/>
          <w:lang w:val="uk-UA"/>
        </w:rPr>
        <w:t xml:space="preserve"> фізичн</w:t>
      </w:r>
      <w:r w:rsidR="001730E8">
        <w:rPr>
          <w:rFonts w:ascii="Times New Roman" w:hAnsi="Times New Roman"/>
          <w:sz w:val="28"/>
          <w:szCs w:val="28"/>
          <w:lang w:val="uk-UA"/>
        </w:rPr>
        <w:t>і</w:t>
      </w:r>
      <w:r w:rsidR="001730E8" w:rsidRPr="00440E74"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="001730E8">
        <w:rPr>
          <w:rFonts w:ascii="Times New Roman" w:hAnsi="Times New Roman"/>
          <w:sz w:val="28"/>
          <w:szCs w:val="28"/>
          <w:lang w:val="uk-UA"/>
        </w:rPr>
        <w:t>оби</w:t>
      </w:r>
      <w:r w:rsidR="001730E8" w:rsidRPr="00440E74">
        <w:rPr>
          <w:rFonts w:ascii="Times New Roman" w:hAnsi="Times New Roman"/>
          <w:sz w:val="28"/>
          <w:szCs w:val="28"/>
          <w:lang w:val="uk-UA"/>
        </w:rPr>
        <w:t xml:space="preserve"> – підприємці,</w:t>
      </w:r>
      <w:r w:rsidR="001730E8" w:rsidRPr="00440E74" w:rsidDel="00A605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0E8" w:rsidRPr="00440E74">
        <w:rPr>
          <w:rFonts w:ascii="Times New Roman" w:hAnsi="Times New Roman"/>
          <w:sz w:val="28"/>
          <w:szCs w:val="28"/>
          <w:lang w:val="uk-UA"/>
        </w:rPr>
        <w:t>які здійснюють розроблення, виготовлення (виробництво), реалізацію, ремонт, модернізацію або утилізацію озброєння, військової або спеціальної техніки, спорядження чи боєприпасів</w:t>
      </w:r>
      <w:r w:rsidR="001730E8">
        <w:rPr>
          <w:rFonts w:ascii="Times New Roman" w:hAnsi="Times New Roman"/>
          <w:sz w:val="28"/>
          <w:szCs w:val="28"/>
          <w:lang w:val="uk-UA"/>
        </w:rPr>
        <w:t xml:space="preserve"> (далі – </w:t>
      </w:r>
      <w:r w:rsidRPr="00EF4BBB">
        <w:rPr>
          <w:rFonts w:ascii="Times New Roman" w:hAnsi="Times New Roman"/>
          <w:sz w:val="28"/>
          <w:szCs w:val="28"/>
          <w:lang w:val="uk-UA"/>
        </w:rPr>
        <w:t xml:space="preserve">суб’єкти господарювання </w:t>
      </w:r>
      <w:r w:rsidR="0017360E" w:rsidRPr="00EF4BBB">
        <w:rPr>
          <w:rFonts w:ascii="Times New Roman" w:hAnsi="Times New Roman"/>
          <w:sz w:val="28"/>
          <w:szCs w:val="28"/>
          <w:lang w:val="uk-UA"/>
        </w:rPr>
        <w:t>оборонно-промислового комплексу</w:t>
      </w:r>
      <w:r w:rsidR="001730E8">
        <w:rPr>
          <w:rFonts w:ascii="Times New Roman" w:hAnsi="Times New Roman"/>
          <w:sz w:val="28"/>
          <w:szCs w:val="28"/>
          <w:lang w:val="uk-UA"/>
        </w:rPr>
        <w:t>)</w:t>
      </w:r>
      <w:r w:rsidRPr="00EF4BBB">
        <w:rPr>
          <w:rFonts w:ascii="Times New Roman" w:eastAsia="Calibri" w:hAnsi="Times New Roman"/>
          <w:sz w:val="28"/>
          <w:szCs w:val="28"/>
          <w:lang w:val="uk-UA"/>
        </w:rPr>
        <w:t xml:space="preserve"> відіграють одну з ключових ролей у забезпеченні </w:t>
      </w:r>
      <w:r w:rsidRPr="00EF4BBB">
        <w:rPr>
          <w:rFonts w:ascii="Times New Roman" w:hAnsi="Times New Roman"/>
          <w:sz w:val="28"/>
          <w:szCs w:val="28"/>
          <w:lang w:val="uk-UA"/>
        </w:rPr>
        <w:t xml:space="preserve">потреб </w:t>
      </w:r>
      <w:r w:rsidRPr="00EF4BBB">
        <w:rPr>
          <w:rFonts w:ascii="Times New Roman" w:hAnsi="Times New Roman"/>
          <w:bCs/>
          <w:sz w:val="28"/>
          <w:szCs w:val="28"/>
          <w:lang w:val="uk-UA"/>
        </w:rPr>
        <w:t xml:space="preserve">Збройних Сил України, </w:t>
      </w:r>
      <w:r w:rsidRPr="00EF4BBB">
        <w:rPr>
          <w:rFonts w:ascii="Times New Roman" w:hAnsi="Times New Roman"/>
          <w:sz w:val="28"/>
          <w:szCs w:val="28"/>
          <w:lang w:val="uk-UA"/>
        </w:rPr>
        <w:t>Національної гвардії України, інших військових формувань необхідним</w:t>
      </w:r>
      <w:r w:rsidRPr="00EF4BBB">
        <w:rPr>
          <w:rFonts w:ascii="Times New Roman" w:hAnsi="Times New Roman"/>
          <w:bCs/>
          <w:sz w:val="28"/>
          <w:szCs w:val="28"/>
          <w:lang w:val="uk-UA"/>
        </w:rPr>
        <w:t xml:space="preserve"> озброєнням і військовою технікою, а </w:t>
      </w:r>
      <w:r w:rsidR="00F316E1" w:rsidRPr="00EF4BBB">
        <w:rPr>
          <w:rFonts w:ascii="Times New Roman" w:hAnsi="Times New Roman"/>
          <w:bCs/>
          <w:sz w:val="28"/>
          <w:szCs w:val="28"/>
          <w:lang w:val="uk-UA"/>
        </w:rPr>
        <w:t xml:space="preserve">державна </w:t>
      </w:r>
      <w:r w:rsidR="000B3E15" w:rsidRPr="00EF4BBB">
        <w:rPr>
          <w:rFonts w:ascii="Times New Roman" w:hAnsi="Times New Roman"/>
          <w:bCs/>
          <w:sz w:val="28"/>
          <w:szCs w:val="28"/>
          <w:lang w:val="uk-UA"/>
        </w:rPr>
        <w:t>підтримка</w:t>
      </w:r>
      <w:r w:rsidRPr="00EF4BBB">
        <w:rPr>
          <w:rFonts w:ascii="Times New Roman" w:hAnsi="Times New Roman"/>
          <w:bCs/>
          <w:sz w:val="28"/>
          <w:szCs w:val="28"/>
          <w:lang w:val="uk-UA"/>
        </w:rPr>
        <w:t xml:space="preserve"> таких суб’єктів господарювання є запорукою у відбитті збройної агресії російської федерації проти України</w:t>
      </w:r>
      <w:r w:rsidRPr="00EF4BBB">
        <w:rPr>
          <w:rFonts w:ascii="Times New Roman" w:hAnsi="Times New Roman"/>
          <w:sz w:val="28"/>
          <w:szCs w:val="28"/>
          <w:lang w:val="uk-UA"/>
        </w:rPr>
        <w:t>.</w:t>
      </w:r>
      <w:bookmarkStart w:id="3" w:name="n3488"/>
      <w:bookmarkStart w:id="4" w:name="n3490"/>
      <w:bookmarkEnd w:id="3"/>
      <w:bookmarkEnd w:id="4"/>
    </w:p>
    <w:p w14:paraId="347FF37C" w14:textId="28D8853E" w:rsidR="0017360E" w:rsidRPr="000C347C" w:rsidRDefault="00F316E1" w:rsidP="000C347C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F4BBB">
        <w:rPr>
          <w:rFonts w:ascii="Times New Roman" w:hAnsi="Times New Roman"/>
          <w:sz w:val="28"/>
          <w:szCs w:val="28"/>
          <w:lang w:val="uk-UA"/>
        </w:rPr>
        <w:t xml:space="preserve">Однією з форм такої державної підтримки </w:t>
      </w:r>
      <w:r w:rsidR="00FA7CD8">
        <w:rPr>
          <w:rFonts w:ascii="Times New Roman" w:hAnsi="Times New Roman"/>
          <w:sz w:val="28"/>
          <w:szCs w:val="28"/>
          <w:lang w:val="uk-UA"/>
        </w:rPr>
        <w:t>може бути</w:t>
      </w:r>
      <w:r w:rsidRPr="00EF4BBB">
        <w:rPr>
          <w:rFonts w:ascii="Times New Roman" w:hAnsi="Times New Roman"/>
          <w:sz w:val="28"/>
          <w:szCs w:val="28"/>
          <w:lang w:val="uk-UA"/>
        </w:rPr>
        <w:t xml:space="preserve"> звільнення товарів </w:t>
      </w:r>
      <w:r w:rsidRPr="00EF4BBB">
        <w:rPr>
          <w:rFonts w:ascii="Times New Roman" w:eastAsia="Times New Roman" w:hAnsi="Times New Roman"/>
          <w:sz w:val="28"/>
          <w:szCs w:val="28"/>
          <w:lang w:val="uk-UA" w:eastAsia="uk-UA"/>
        </w:rPr>
        <w:t>оборонного призначення, визначен</w:t>
      </w:r>
      <w:r w:rsidR="008C23DC" w:rsidRPr="00EF4BBB">
        <w:rPr>
          <w:rFonts w:ascii="Times New Roman" w:eastAsia="Times New Roman" w:hAnsi="Times New Roman"/>
          <w:sz w:val="28"/>
          <w:szCs w:val="28"/>
          <w:lang w:val="uk-UA" w:eastAsia="uk-UA"/>
        </w:rPr>
        <w:t>их</w:t>
      </w:r>
      <w:r w:rsidRPr="00EF4BB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такими згідно з пунктом 29 частини першої статті 1 Закону України «Про оборонні закупівлі», які ввозяться для потреб державних замовників у сфері оборони, визначених Кабінетом Міністрів України, для потреб інших суб’єктів господарювання, які задіяні у виконанні контрактів (договорів), укладених з державними замовниками у сфері оборони, а також в рамках виконання офсетних договорів (зобов’язань) визначеному офсетному бенефіціару</w:t>
      </w:r>
      <w:r w:rsidRPr="00EF4BB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 оподаткування митом</w:t>
      </w:r>
      <w:r w:rsidR="008C23DC" w:rsidRPr="00EF4BB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а також звільнення </w:t>
      </w:r>
      <w:r w:rsidR="00A469C3" w:rsidRPr="00EF4BBB">
        <w:rPr>
          <w:rFonts w:ascii="Times New Roman" w:eastAsia="Times New Roman" w:hAnsi="Times New Roman"/>
          <w:sz w:val="28"/>
          <w:szCs w:val="28"/>
          <w:lang w:val="uk-UA"/>
        </w:rPr>
        <w:t>складов</w:t>
      </w:r>
      <w:r w:rsidR="00EF4BBB" w:rsidRPr="00EF4BBB">
        <w:rPr>
          <w:rFonts w:ascii="Times New Roman" w:eastAsia="Times New Roman" w:hAnsi="Times New Roman"/>
          <w:sz w:val="28"/>
          <w:szCs w:val="28"/>
          <w:lang w:val="uk-UA"/>
        </w:rPr>
        <w:t>их</w:t>
      </w:r>
      <w:r w:rsidR="00A469C3" w:rsidRPr="00EF4BBB">
        <w:rPr>
          <w:rFonts w:ascii="Times New Roman" w:eastAsia="Times New Roman" w:hAnsi="Times New Roman"/>
          <w:sz w:val="28"/>
          <w:szCs w:val="28"/>
          <w:lang w:val="uk-UA"/>
        </w:rPr>
        <w:t xml:space="preserve"> (матеріал</w:t>
      </w:r>
      <w:r w:rsidR="00EF4BBB" w:rsidRPr="00EF4BBB">
        <w:rPr>
          <w:rFonts w:ascii="Times New Roman" w:eastAsia="Times New Roman" w:hAnsi="Times New Roman"/>
          <w:sz w:val="28"/>
          <w:szCs w:val="28"/>
          <w:lang w:val="uk-UA"/>
        </w:rPr>
        <w:t>ів</w:t>
      </w:r>
      <w:r w:rsidR="00A469C3" w:rsidRPr="00EF4BBB">
        <w:rPr>
          <w:rFonts w:ascii="Times New Roman" w:eastAsia="Times New Roman" w:hAnsi="Times New Roman"/>
          <w:sz w:val="28"/>
          <w:szCs w:val="28"/>
          <w:lang w:val="uk-UA"/>
        </w:rPr>
        <w:t>, вузл</w:t>
      </w:r>
      <w:r w:rsidR="00EF4BBB" w:rsidRPr="00EF4BBB">
        <w:rPr>
          <w:rFonts w:ascii="Times New Roman" w:eastAsia="Times New Roman" w:hAnsi="Times New Roman"/>
          <w:sz w:val="28"/>
          <w:szCs w:val="28"/>
          <w:lang w:val="uk-UA"/>
        </w:rPr>
        <w:t>ів</w:t>
      </w:r>
      <w:r w:rsidR="00A469C3" w:rsidRPr="00EF4BBB">
        <w:rPr>
          <w:rFonts w:ascii="Times New Roman" w:eastAsia="Times New Roman" w:hAnsi="Times New Roman"/>
          <w:sz w:val="28"/>
          <w:szCs w:val="28"/>
          <w:lang w:val="uk-UA"/>
        </w:rPr>
        <w:t>, агрегат</w:t>
      </w:r>
      <w:r w:rsidR="00EF4BBB" w:rsidRPr="00EF4BBB">
        <w:rPr>
          <w:rFonts w:ascii="Times New Roman" w:eastAsia="Times New Roman" w:hAnsi="Times New Roman"/>
          <w:sz w:val="28"/>
          <w:szCs w:val="28"/>
          <w:lang w:val="uk-UA"/>
        </w:rPr>
        <w:t>ів</w:t>
      </w:r>
      <w:r w:rsidR="00A469C3" w:rsidRPr="00EF4BBB">
        <w:rPr>
          <w:rFonts w:ascii="Times New Roman" w:eastAsia="Times New Roman" w:hAnsi="Times New Roman"/>
          <w:sz w:val="28"/>
          <w:szCs w:val="28"/>
          <w:lang w:val="uk-UA"/>
        </w:rPr>
        <w:t>, устаткування та комплектувальн</w:t>
      </w:r>
      <w:r w:rsidR="00EF4BBB" w:rsidRPr="00EF4BBB">
        <w:rPr>
          <w:rFonts w:ascii="Times New Roman" w:eastAsia="Times New Roman" w:hAnsi="Times New Roman"/>
          <w:sz w:val="28"/>
          <w:szCs w:val="28"/>
          <w:lang w:val="uk-UA"/>
        </w:rPr>
        <w:t>их</w:t>
      </w:r>
      <w:r w:rsidR="00A469C3" w:rsidRPr="00EF4BBB">
        <w:rPr>
          <w:rFonts w:ascii="Times New Roman" w:eastAsia="Times New Roman" w:hAnsi="Times New Roman"/>
          <w:sz w:val="28"/>
          <w:szCs w:val="28"/>
          <w:lang w:val="uk-UA"/>
        </w:rPr>
        <w:t xml:space="preserve"> вироб</w:t>
      </w:r>
      <w:r w:rsidR="00EF4BBB" w:rsidRPr="00EF4BBB">
        <w:rPr>
          <w:rFonts w:ascii="Times New Roman" w:eastAsia="Times New Roman" w:hAnsi="Times New Roman"/>
          <w:sz w:val="28"/>
          <w:szCs w:val="28"/>
          <w:lang w:val="uk-UA"/>
        </w:rPr>
        <w:t>ів</w:t>
      </w:r>
      <w:r w:rsidR="00A469C3" w:rsidRPr="00EF4BBB">
        <w:rPr>
          <w:rFonts w:ascii="Times New Roman" w:eastAsia="Times New Roman" w:hAnsi="Times New Roman"/>
          <w:sz w:val="28"/>
          <w:szCs w:val="28"/>
          <w:lang w:val="uk-UA"/>
        </w:rPr>
        <w:t xml:space="preserve">) (далі - товари), що ввозяться на митну територію </w:t>
      </w:r>
      <w:r w:rsidR="00A469C3" w:rsidRPr="00EF4BBB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України в митному режимі імпорту для використання у виробництві, ремонті, модернізації, </w:t>
      </w:r>
      <w:r w:rsidR="00A469C3" w:rsidRPr="00EF4BB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товарів оборонного призначення, визначених такими згідно із пунктом 29 частини першої статті 1 Закону України </w:t>
      </w:r>
      <w:r w:rsidR="00A469C3" w:rsidRPr="00EF4BBB">
        <w:rPr>
          <w:rFonts w:ascii="Times New Roman" w:eastAsia="Times New Roman" w:hAnsi="Times New Roman"/>
          <w:sz w:val="28"/>
          <w:szCs w:val="28"/>
          <w:lang w:val="uk-UA"/>
        </w:rPr>
        <w:t>«</w:t>
      </w:r>
      <w:r w:rsidR="00A469C3" w:rsidRPr="00EF4BBB">
        <w:rPr>
          <w:rFonts w:ascii="Times New Roman" w:eastAsia="Times New Roman" w:hAnsi="Times New Roman"/>
          <w:sz w:val="28"/>
          <w:szCs w:val="28"/>
          <w:lang w:val="uk-UA" w:eastAsia="uk-UA"/>
        </w:rPr>
        <w:t>Про оборонні закупівлі</w:t>
      </w:r>
      <w:r w:rsidR="00A469C3" w:rsidRPr="00EF4BBB"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="00A469C3" w:rsidRPr="00EF4BBB">
        <w:rPr>
          <w:rFonts w:ascii="Times New Roman" w:eastAsia="Times New Roman" w:hAnsi="Times New Roman"/>
          <w:sz w:val="28"/>
          <w:szCs w:val="28"/>
          <w:lang w:val="uk-UA" w:eastAsia="uk-UA"/>
        </w:rPr>
        <w:t>, якщо замовником таких товарів оборонного призначення, їх ремонту, модернізації є державний замовник у сфері оборони, визначений Кабінетом Міністрів України, а також в рамках виконання офсетних договорів (зобов’язань) визначеному офсетному бенефіціару</w:t>
      </w:r>
      <w:r w:rsidR="00A469C3" w:rsidRPr="00EF4BB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від оподаткування</w:t>
      </w:r>
      <w:r w:rsidRPr="00EF4BB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ввізним митом.</w:t>
      </w:r>
    </w:p>
    <w:p w14:paraId="1A7A4645" w14:textId="77777777" w:rsidR="0017360E" w:rsidRPr="0017360E" w:rsidRDefault="0017360E" w:rsidP="0017360E">
      <w:pPr>
        <w:pStyle w:val="a3"/>
        <w:ind w:left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00F479A" w14:textId="28007472" w:rsidR="00266584" w:rsidRPr="00440E74" w:rsidRDefault="00266584" w:rsidP="00440E74">
      <w:pPr>
        <w:pStyle w:val="a3"/>
        <w:numPr>
          <w:ilvl w:val="0"/>
          <w:numId w:val="1"/>
        </w:numPr>
        <w:ind w:left="0" w:firstLine="851"/>
        <w:jc w:val="both"/>
        <w:rPr>
          <w:rStyle w:val="rvts9"/>
          <w:rFonts w:ascii="Times New Roman" w:hAnsi="Times New Roman"/>
          <w:b/>
          <w:bCs/>
          <w:sz w:val="28"/>
          <w:szCs w:val="28"/>
          <w:lang w:val="uk-UA"/>
        </w:rPr>
      </w:pPr>
      <w:r w:rsidRPr="00440E74">
        <w:rPr>
          <w:rStyle w:val="rvts9"/>
          <w:rFonts w:ascii="Times New Roman" w:hAnsi="Times New Roman"/>
          <w:b/>
          <w:bCs/>
          <w:sz w:val="28"/>
          <w:szCs w:val="28"/>
          <w:lang w:val="uk-UA"/>
        </w:rPr>
        <w:t>Основні положення проекту акта</w:t>
      </w:r>
    </w:p>
    <w:p w14:paraId="653A9198" w14:textId="77777777" w:rsidR="00266584" w:rsidRPr="00440E74" w:rsidRDefault="00266584" w:rsidP="00440E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1266AF" w14:textId="68E3E047" w:rsidR="00462EAB" w:rsidRPr="00440E74" w:rsidRDefault="003563D1" w:rsidP="003722EB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n3491"/>
      <w:bookmarkEnd w:id="5"/>
      <w:r w:rsidRPr="00440E74">
        <w:rPr>
          <w:rFonts w:ascii="Times New Roman" w:hAnsi="Times New Roman"/>
          <w:sz w:val="28"/>
          <w:szCs w:val="28"/>
          <w:lang w:val="uk-UA"/>
        </w:rPr>
        <w:t>З</w:t>
      </w:r>
      <w:r w:rsidR="00266584" w:rsidRPr="00440E74">
        <w:rPr>
          <w:rFonts w:ascii="Times New Roman" w:hAnsi="Times New Roman"/>
          <w:sz w:val="28"/>
          <w:szCs w:val="28"/>
          <w:lang w:val="uk-UA"/>
        </w:rPr>
        <w:t>аконопроєктом передбачається</w:t>
      </w:r>
      <w:r w:rsidR="00462EAB" w:rsidRPr="00440E74">
        <w:rPr>
          <w:rFonts w:ascii="Times New Roman" w:hAnsi="Times New Roman"/>
          <w:sz w:val="28"/>
          <w:szCs w:val="28"/>
          <w:lang w:val="uk-UA"/>
        </w:rPr>
        <w:t>:</w:t>
      </w:r>
    </w:p>
    <w:p w14:paraId="1F124E9F" w14:textId="100DFB32" w:rsidR="00475667" w:rsidRPr="00782250" w:rsidRDefault="002228EA" w:rsidP="003722EB">
      <w:pPr>
        <w:pStyle w:val="a3"/>
        <w:numPr>
          <w:ilvl w:val="0"/>
          <w:numId w:val="21"/>
        </w:numPr>
        <w:tabs>
          <w:tab w:val="left" w:pos="1560"/>
        </w:tabs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82250">
        <w:rPr>
          <w:rFonts w:ascii="Times New Roman" w:hAnsi="Times New Roman"/>
          <w:sz w:val="28"/>
          <w:szCs w:val="28"/>
          <w:lang w:val="uk-UA"/>
        </w:rPr>
        <w:t xml:space="preserve">звільнення </w:t>
      </w:r>
      <w:r w:rsidR="009874B5" w:rsidRPr="00782250">
        <w:rPr>
          <w:rFonts w:ascii="Times New Roman" w:hAnsi="Times New Roman"/>
          <w:sz w:val="28"/>
          <w:szCs w:val="28"/>
          <w:lang w:val="uk-UA"/>
        </w:rPr>
        <w:t xml:space="preserve">від оподаткування митом </w:t>
      </w:r>
      <w:r w:rsidR="009874B5" w:rsidRPr="00782250">
        <w:rPr>
          <w:rFonts w:ascii="Times New Roman" w:eastAsia="Times New Roman" w:hAnsi="Times New Roman"/>
          <w:sz w:val="28"/>
          <w:szCs w:val="28"/>
          <w:lang w:val="uk-UA" w:eastAsia="uk-UA"/>
        </w:rPr>
        <w:t>товар</w:t>
      </w:r>
      <w:r w:rsidR="009874B5" w:rsidRPr="00782250">
        <w:rPr>
          <w:rFonts w:ascii="Times New Roman" w:eastAsia="Times New Roman" w:hAnsi="Times New Roman"/>
          <w:sz w:val="28"/>
          <w:szCs w:val="28"/>
          <w:lang w:val="uk-UA" w:eastAsia="uk-UA"/>
        </w:rPr>
        <w:t>ів</w:t>
      </w:r>
      <w:r w:rsidR="009874B5" w:rsidRPr="0078225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оборонного призначення, визначен</w:t>
      </w:r>
      <w:r w:rsidR="007D2E62" w:rsidRPr="00782250">
        <w:rPr>
          <w:rFonts w:ascii="Times New Roman" w:eastAsia="Times New Roman" w:hAnsi="Times New Roman"/>
          <w:sz w:val="28"/>
          <w:szCs w:val="28"/>
          <w:lang w:val="uk-UA" w:eastAsia="uk-UA"/>
        </w:rPr>
        <w:t>их</w:t>
      </w:r>
      <w:r w:rsidR="009874B5" w:rsidRPr="0078225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такими згідно з пунктом 29 частини першої статті 1 Закону України «Про оборонні закупівлі», які ввозяться для потреб державних замовників у сфері оборони, визначених Кабінетом Міністрів України, для потреб інших суб’єктів господарювання, які задіяні у виконанні контрактів (договорів), укладених з державними замовниками у сфері оборони, а також в рамках виконання офсетних договорів (зобов’язань) визначеному офсетному бенефіціару</w:t>
      </w:r>
      <w:r w:rsidR="007D2E62" w:rsidRPr="00782250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14:paraId="587D10BF" w14:textId="70B81542" w:rsidR="009874B5" w:rsidRPr="003722EB" w:rsidRDefault="003722EB" w:rsidP="003722EB">
      <w:pPr>
        <w:pStyle w:val="a3"/>
        <w:numPr>
          <w:ilvl w:val="0"/>
          <w:numId w:val="21"/>
        </w:numPr>
        <w:ind w:left="0" w:firstLine="851"/>
        <w:jc w:val="both"/>
        <w:rPr>
          <w:rStyle w:val="rvts9"/>
          <w:rFonts w:ascii="Times New Roman" w:hAnsi="Times New Roman"/>
          <w:b/>
          <w:bCs/>
          <w:sz w:val="28"/>
          <w:szCs w:val="28"/>
          <w:lang w:val="uk-UA"/>
        </w:rPr>
      </w:pPr>
      <w:bookmarkStart w:id="6" w:name="n3492"/>
      <w:bookmarkEnd w:id="6"/>
      <w:r w:rsidRPr="003722EB">
        <w:rPr>
          <w:rFonts w:ascii="Times New Roman" w:eastAsia="Times New Roman" w:hAnsi="Times New Roman"/>
          <w:sz w:val="28"/>
          <w:szCs w:val="28"/>
          <w:lang w:val="uk-UA"/>
        </w:rPr>
        <w:t>звільнення</w:t>
      </w:r>
      <w:r w:rsidRPr="003722EB">
        <w:rPr>
          <w:rFonts w:ascii="Times New Roman" w:eastAsia="Times New Roman" w:hAnsi="Times New Roman"/>
          <w:sz w:val="28"/>
          <w:szCs w:val="28"/>
          <w:lang w:val="uk-UA"/>
        </w:rPr>
        <w:t xml:space="preserve"> від оподаткування ввізним митом складов</w:t>
      </w:r>
      <w:r w:rsidR="00897848">
        <w:rPr>
          <w:rFonts w:ascii="Times New Roman" w:eastAsia="Times New Roman" w:hAnsi="Times New Roman"/>
          <w:sz w:val="28"/>
          <w:szCs w:val="28"/>
          <w:lang w:val="uk-UA"/>
        </w:rPr>
        <w:t>их</w:t>
      </w:r>
      <w:r w:rsidRPr="003722EB">
        <w:rPr>
          <w:rFonts w:ascii="Times New Roman" w:eastAsia="Times New Roman" w:hAnsi="Times New Roman"/>
          <w:sz w:val="28"/>
          <w:szCs w:val="28"/>
          <w:lang w:val="uk-UA"/>
        </w:rPr>
        <w:t xml:space="preserve"> (матеріал</w:t>
      </w:r>
      <w:r w:rsidR="00897848">
        <w:rPr>
          <w:rFonts w:ascii="Times New Roman" w:eastAsia="Times New Roman" w:hAnsi="Times New Roman"/>
          <w:sz w:val="28"/>
          <w:szCs w:val="28"/>
          <w:lang w:val="uk-UA"/>
        </w:rPr>
        <w:t>ів</w:t>
      </w:r>
      <w:r w:rsidRPr="003722EB">
        <w:rPr>
          <w:rFonts w:ascii="Times New Roman" w:eastAsia="Times New Roman" w:hAnsi="Times New Roman"/>
          <w:sz w:val="28"/>
          <w:szCs w:val="28"/>
          <w:lang w:val="uk-UA"/>
        </w:rPr>
        <w:t>, вузл</w:t>
      </w:r>
      <w:r w:rsidR="00897848">
        <w:rPr>
          <w:rFonts w:ascii="Times New Roman" w:eastAsia="Times New Roman" w:hAnsi="Times New Roman"/>
          <w:sz w:val="28"/>
          <w:szCs w:val="28"/>
          <w:lang w:val="uk-UA"/>
        </w:rPr>
        <w:t>ів</w:t>
      </w:r>
      <w:r w:rsidRPr="003722EB">
        <w:rPr>
          <w:rFonts w:ascii="Times New Roman" w:eastAsia="Times New Roman" w:hAnsi="Times New Roman"/>
          <w:sz w:val="28"/>
          <w:szCs w:val="28"/>
          <w:lang w:val="uk-UA"/>
        </w:rPr>
        <w:t>, агрегат</w:t>
      </w:r>
      <w:r w:rsidR="00897848">
        <w:rPr>
          <w:rFonts w:ascii="Times New Roman" w:eastAsia="Times New Roman" w:hAnsi="Times New Roman"/>
          <w:sz w:val="28"/>
          <w:szCs w:val="28"/>
          <w:lang w:val="uk-UA"/>
        </w:rPr>
        <w:t>ів</w:t>
      </w:r>
      <w:r w:rsidRPr="003722EB">
        <w:rPr>
          <w:rFonts w:ascii="Times New Roman" w:eastAsia="Times New Roman" w:hAnsi="Times New Roman"/>
          <w:sz w:val="28"/>
          <w:szCs w:val="28"/>
          <w:lang w:val="uk-UA"/>
        </w:rPr>
        <w:t>, устаткування та комплектувальн</w:t>
      </w:r>
      <w:r w:rsidR="00897848">
        <w:rPr>
          <w:rFonts w:ascii="Times New Roman" w:eastAsia="Times New Roman" w:hAnsi="Times New Roman"/>
          <w:sz w:val="28"/>
          <w:szCs w:val="28"/>
          <w:lang w:val="uk-UA"/>
        </w:rPr>
        <w:t>их</w:t>
      </w:r>
      <w:r w:rsidRPr="003722EB">
        <w:rPr>
          <w:rFonts w:ascii="Times New Roman" w:eastAsia="Times New Roman" w:hAnsi="Times New Roman"/>
          <w:sz w:val="28"/>
          <w:szCs w:val="28"/>
          <w:lang w:val="uk-UA"/>
        </w:rPr>
        <w:t xml:space="preserve"> вироб</w:t>
      </w:r>
      <w:r w:rsidR="00897848">
        <w:rPr>
          <w:rFonts w:ascii="Times New Roman" w:eastAsia="Times New Roman" w:hAnsi="Times New Roman"/>
          <w:sz w:val="28"/>
          <w:szCs w:val="28"/>
          <w:lang w:val="uk-UA"/>
        </w:rPr>
        <w:t>ів</w:t>
      </w:r>
      <w:r w:rsidRPr="003722EB">
        <w:rPr>
          <w:rFonts w:ascii="Times New Roman" w:eastAsia="Times New Roman" w:hAnsi="Times New Roman"/>
          <w:sz w:val="28"/>
          <w:szCs w:val="28"/>
          <w:lang w:val="uk-UA"/>
        </w:rPr>
        <w:t xml:space="preserve">) (далі - товари), що ввозяться на митну територію України в митному режимі імпорту для використання у виробництві, ремонті, модернізації, </w:t>
      </w:r>
      <w:r w:rsidRPr="003722E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товарів оборонного призначення, визначених такими згідно із пунктом 29 частини першої статті 1 Закону України </w:t>
      </w:r>
      <w:r w:rsidRPr="003722EB">
        <w:rPr>
          <w:rFonts w:ascii="Times New Roman" w:eastAsia="Times New Roman" w:hAnsi="Times New Roman"/>
          <w:sz w:val="28"/>
          <w:szCs w:val="28"/>
          <w:lang w:val="uk-UA"/>
        </w:rPr>
        <w:t>«</w:t>
      </w:r>
      <w:r w:rsidRPr="003722EB">
        <w:rPr>
          <w:rFonts w:ascii="Times New Roman" w:eastAsia="Times New Roman" w:hAnsi="Times New Roman"/>
          <w:sz w:val="28"/>
          <w:szCs w:val="28"/>
          <w:lang w:val="uk-UA" w:eastAsia="uk-UA"/>
        </w:rPr>
        <w:t>Про оборонні закупівлі</w:t>
      </w:r>
      <w:r w:rsidRPr="003722EB"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Pr="003722EB">
        <w:rPr>
          <w:rFonts w:ascii="Times New Roman" w:eastAsia="Times New Roman" w:hAnsi="Times New Roman"/>
          <w:sz w:val="28"/>
          <w:szCs w:val="28"/>
          <w:lang w:val="uk-UA" w:eastAsia="uk-UA"/>
        </w:rPr>
        <w:t>, якщо замовником таких товарів оборонного призначення, їх ремонту, модернізації є державний замовник у сфері оборони, визначений Кабінетом Міністрів України, а також в рамках виконання офсетних договорів (зобов’язань) визначеному офсетному бенефіціару.</w:t>
      </w:r>
    </w:p>
    <w:p w14:paraId="5370E5AD" w14:textId="77777777" w:rsidR="009874B5" w:rsidRDefault="009874B5" w:rsidP="009874B5">
      <w:pPr>
        <w:pStyle w:val="a3"/>
        <w:ind w:left="1211"/>
        <w:jc w:val="both"/>
        <w:rPr>
          <w:rStyle w:val="rvts9"/>
          <w:rFonts w:ascii="Times New Roman" w:hAnsi="Times New Roman"/>
          <w:b/>
          <w:bCs/>
          <w:sz w:val="28"/>
          <w:szCs w:val="28"/>
          <w:lang w:val="uk-UA"/>
        </w:rPr>
      </w:pPr>
    </w:p>
    <w:p w14:paraId="70660EEE" w14:textId="46194B77" w:rsidR="00266584" w:rsidRPr="00440E74" w:rsidRDefault="00266584" w:rsidP="009874B5">
      <w:pPr>
        <w:pStyle w:val="a3"/>
        <w:numPr>
          <w:ilvl w:val="0"/>
          <w:numId w:val="1"/>
        </w:numPr>
        <w:jc w:val="both"/>
        <w:rPr>
          <w:rStyle w:val="rvts9"/>
          <w:rFonts w:ascii="Times New Roman" w:hAnsi="Times New Roman"/>
          <w:b/>
          <w:bCs/>
          <w:sz w:val="28"/>
          <w:szCs w:val="28"/>
          <w:lang w:val="uk-UA"/>
        </w:rPr>
      </w:pPr>
      <w:r w:rsidRPr="00440E74">
        <w:rPr>
          <w:rStyle w:val="rvts9"/>
          <w:rFonts w:ascii="Times New Roman" w:hAnsi="Times New Roman"/>
          <w:b/>
          <w:bCs/>
          <w:sz w:val="28"/>
          <w:szCs w:val="28"/>
          <w:lang w:val="uk-UA"/>
        </w:rPr>
        <w:t>Правові аспекти</w:t>
      </w:r>
    </w:p>
    <w:p w14:paraId="1657A4F1" w14:textId="77777777" w:rsidR="00266584" w:rsidRPr="00440E74" w:rsidRDefault="00266584" w:rsidP="00440E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5F7B5B" w14:textId="34C9D874" w:rsidR="00266584" w:rsidRPr="00440E74" w:rsidRDefault="00266584" w:rsidP="00440E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n3493"/>
      <w:bookmarkEnd w:id="7"/>
      <w:r w:rsidRPr="00440E74">
        <w:rPr>
          <w:rFonts w:ascii="Times New Roman" w:hAnsi="Times New Roman"/>
          <w:sz w:val="28"/>
          <w:szCs w:val="28"/>
          <w:lang w:val="uk-UA"/>
        </w:rPr>
        <w:t>У цій сфері суспільних відносин ді</w:t>
      </w:r>
      <w:r w:rsidR="008F5ACB" w:rsidRPr="00440E74">
        <w:rPr>
          <w:rFonts w:ascii="Times New Roman" w:hAnsi="Times New Roman"/>
          <w:sz w:val="28"/>
          <w:szCs w:val="28"/>
          <w:lang w:val="uk-UA"/>
        </w:rPr>
        <w:t>є</w:t>
      </w:r>
      <w:r w:rsidR="007B77FA" w:rsidRPr="00440E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848">
        <w:rPr>
          <w:rFonts w:ascii="Times New Roman" w:hAnsi="Times New Roman"/>
          <w:sz w:val="28"/>
          <w:szCs w:val="28"/>
          <w:lang w:val="uk-UA"/>
        </w:rPr>
        <w:t>Митний</w:t>
      </w:r>
      <w:r w:rsidR="007B77FA" w:rsidRPr="00440E74">
        <w:rPr>
          <w:rFonts w:ascii="Times New Roman" w:hAnsi="Times New Roman"/>
          <w:sz w:val="28"/>
          <w:szCs w:val="28"/>
          <w:lang w:val="uk-UA"/>
        </w:rPr>
        <w:t xml:space="preserve"> кодекс України</w:t>
      </w:r>
      <w:r w:rsidRPr="00440E7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</w:p>
    <w:p w14:paraId="590C28AD" w14:textId="77777777" w:rsidR="00266584" w:rsidRPr="00440E74" w:rsidRDefault="00266584" w:rsidP="00440E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814DCA" w14:textId="77777777" w:rsidR="00266584" w:rsidRPr="00440E74" w:rsidRDefault="00266584" w:rsidP="009874B5">
      <w:pPr>
        <w:pStyle w:val="a3"/>
        <w:numPr>
          <w:ilvl w:val="0"/>
          <w:numId w:val="1"/>
        </w:numPr>
        <w:ind w:left="0" w:firstLine="851"/>
        <w:jc w:val="both"/>
        <w:rPr>
          <w:rStyle w:val="rvts9"/>
          <w:rFonts w:ascii="Times New Roman" w:hAnsi="Times New Roman"/>
          <w:b/>
          <w:bCs/>
          <w:sz w:val="28"/>
          <w:szCs w:val="28"/>
          <w:lang w:val="uk-UA"/>
        </w:rPr>
      </w:pPr>
      <w:bookmarkStart w:id="8" w:name="n3494"/>
      <w:bookmarkEnd w:id="8"/>
      <w:r w:rsidRPr="00440E74">
        <w:rPr>
          <w:rStyle w:val="rvts9"/>
          <w:rFonts w:ascii="Times New Roman" w:hAnsi="Times New Roman"/>
          <w:b/>
          <w:bCs/>
          <w:sz w:val="28"/>
          <w:szCs w:val="28"/>
          <w:lang w:val="uk-UA"/>
        </w:rPr>
        <w:t>Фінансово-економічне обґрунтування</w:t>
      </w:r>
    </w:p>
    <w:p w14:paraId="75920929" w14:textId="77777777" w:rsidR="00266584" w:rsidRPr="00440E74" w:rsidRDefault="00266584" w:rsidP="00440E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F123CC" w14:textId="25B8530F" w:rsidR="00F354D5" w:rsidRPr="00440E74" w:rsidRDefault="00266584" w:rsidP="0089784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9" w:name="n3495"/>
      <w:bookmarkEnd w:id="9"/>
      <w:r w:rsidRPr="00440E74">
        <w:rPr>
          <w:rFonts w:ascii="Times New Roman" w:hAnsi="Times New Roman"/>
          <w:sz w:val="28"/>
          <w:szCs w:val="28"/>
          <w:lang w:val="uk-UA"/>
        </w:rPr>
        <w:t xml:space="preserve">Реалізація акта </w:t>
      </w:r>
      <w:r w:rsidR="00897848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440E74">
        <w:rPr>
          <w:rFonts w:ascii="Times New Roman" w:hAnsi="Times New Roman"/>
          <w:sz w:val="28"/>
          <w:szCs w:val="28"/>
          <w:lang w:val="uk-UA"/>
        </w:rPr>
        <w:t>потребує фінансування з державного бюджету.</w:t>
      </w:r>
    </w:p>
    <w:p w14:paraId="02989A47" w14:textId="5ACD4558" w:rsidR="0062018E" w:rsidRPr="00440E74" w:rsidRDefault="0062018E" w:rsidP="00440E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2018E" w:rsidRPr="00440E74" w:rsidSect="003261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2F06" w14:textId="77777777" w:rsidR="005847CA" w:rsidRDefault="007C060E">
      <w:pPr>
        <w:spacing w:after="0" w:line="240" w:lineRule="auto"/>
      </w:pPr>
      <w:r>
        <w:separator/>
      </w:r>
    </w:p>
  </w:endnote>
  <w:endnote w:type="continuationSeparator" w:id="0">
    <w:p w14:paraId="1F535366" w14:textId="77777777" w:rsidR="005847CA" w:rsidRDefault="007C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3617" w14:textId="77777777" w:rsidR="005847CA" w:rsidRDefault="007C060E">
      <w:pPr>
        <w:spacing w:after="0" w:line="240" w:lineRule="auto"/>
      </w:pPr>
      <w:r>
        <w:separator/>
      </w:r>
    </w:p>
  </w:footnote>
  <w:footnote w:type="continuationSeparator" w:id="0">
    <w:p w14:paraId="03E93257" w14:textId="77777777" w:rsidR="005847CA" w:rsidRDefault="007C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233018"/>
      <w:docPartObj>
        <w:docPartGallery w:val="Page Numbers (Top of Page)"/>
        <w:docPartUnique/>
      </w:docPartObj>
    </w:sdtPr>
    <w:sdtEndPr/>
    <w:sdtContent>
      <w:p w14:paraId="1BA982AF" w14:textId="77777777" w:rsidR="0032619C" w:rsidRDefault="00C267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C72B5">
          <w:rPr>
            <w:noProof/>
            <w:lang w:val="ru-RU"/>
          </w:rPr>
          <w:t>2</w:t>
        </w:r>
        <w:r>
          <w:fldChar w:fldCharType="end"/>
        </w:r>
      </w:p>
    </w:sdtContent>
  </w:sdt>
  <w:p w14:paraId="510723E7" w14:textId="77777777" w:rsidR="0032619C" w:rsidRDefault="000C34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AE8"/>
    <w:multiLevelType w:val="hybridMultilevel"/>
    <w:tmpl w:val="18C0C420"/>
    <w:lvl w:ilvl="0" w:tplc="9B300D5E">
      <w:start w:val="5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5AB6E6E"/>
    <w:multiLevelType w:val="hybridMultilevel"/>
    <w:tmpl w:val="64547242"/>
    <w:lvl w:ilvl="0" w:tplc="0B5E5F32">
      <w:start w:val="1"/>
      <w:numFmt w:val="decimal"/>
      <w:lvlText w:val="%1)"/>
      <w:lvlJc w:val="left"/>
      <w:pPr>
        <w:ind w:left="1211" w:hanging="360"/>
      </w:pPr>
      <w:rPr>
        <w:rFonts w:eastAsiaTheme="minorEastAsia"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491C2B"/>
    <w:multiLevelType w:val="hybridMultilevel"/>
    <w:tmpl w:val="50E250E8"/>
    <w:lvl w:ilvl="0" w:tplc="71ECE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4D035A"/>
    <w:multiLevelType w:val="hybridMultilevel"/>
    <w:tmpl w:val="50C8625A"/>
    <w:lvl w:ilvl="0" w:tplc="D3A4FCC8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A1C3B"/>
    <w:multiLevelType w:val="hybridMultilevel"/>
    <w:tmpl w:val="7FF20556"/>
    <w:lvl w:ilvl="0" w:tplc="2FE4BD6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186A43"/>
    <w:multiLevelType w:val="hybridMultilevel"/>
    <w:tmpl w:val="515476E8"/>
    <w:lvl w:ilvl="0" w:tplc="DA28EE16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E887B22"/>
    <w:multiLevelType w:val="hybridMultilevel"/>
    <w:tmpl w:val="16946A54"/>
    <w:lvl w:ilvl="0" w:tplc="ADB4715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4320F"/>
    <w:multiLevelType w:val="multilevel"/>
    <w:tmpl w:val="6D24618E"/>
    <w:lvl w:ilvl="0">
      <w:start w:val="1"/>
      <w:numFmt w:val="decimal"/>
      <w:lvlText w:val="%1."/>
      <w:lvlJc w:val="left"/>
      <w:pPr>
        <w:ind w:left="456" w:hanging="456"/>
      </w:pPr>
      <w:rPr>
        <w:rFonts w:eastAsiaTheme="minorEastAsia" w:hint="default"/>
      </w:rPr>
    </w:lvl>
    <w:lvl w:ilvl="1">
      <w:start w:val="1"/>
      <w:numFmt w:val="decimal"/>
      <w:lvlText w:val="%1.%2)"/>
      <w:lvlJc w:val="left"/>
      <w:pPr>
        <w:ind w:left="1931" w:hanging="720"/>
      </w:pPr>
      <w:rPr>
        <w:rFonts w:eastAsiaTheme="minorEastAsia" w:hint="default"/>
      </w:rPr>
    </w:lvl>
    <w:lvl w:ilvl="2">
      <w:start w:val="1"/>
      <w:numFmt w:val="decimal"/>
      <w:lvlText w:val="%1.%2)%3."/>
      <w:lvlJc w:val="left"/>
      <w:pPr>
        <w:ind w:left="3142" w:hanging="720"/>
      </w:pPr>
      <w:rPr>
        <w:rFonts w:eastAsiaTheme="minorEastAsia" w:hint="default"/>
      </w:rPr>
    </w:lvl>
    <w:lvl w:ilvl="3">
      <w:start w:val="1"/>
      <w:numFmt w:val="decimal"/>
      <w:lvlText w:val="%1.%2)%3.%4."/>
      <w:lvlJc w:val="left"/>
      <w:pPr>
        <w:ind w:left="4713" w:hanging="1080"/>
      </w:pPr>
      <w:rPr>
        <w:rFonts w:eastAsiaTheme="minorEastAsia" w:hint="default"/>
      </w:rPr>
    </w:lvl>
    <w:lvl w:ilvl="4">
      <w:start w:val="1"/>
      <w:numFmt w:val="decimal"/>
      <w:lvlText w:val="%1.%2)%3.%4.%5."/>
      <w:lvlJc w:val="left"/>
      <w:pPr>
        <w:ind w:left="5924" w:hanging="1080"/>
      </w:pPr>
      <w:rPr>
        <w:rFonts w:eastAsiaTheme="minorEastAsia" w:hint="default"/>
      </w:rPr>
    </w:lvl>
    <w:lvl w:ilvl="5">
      <w:start w:val="1"/>
      <w:numFmt w:val="decimal"/>
      <w:lvlText w:val="%1.%2)%3.%4.%5.%6."/>
      <w:lvlJc w:val="left"/>
      <w:pPr>
        <w:ind w:left="7495" w:hanging="1440"/>
      </w:pPr>
      <w:rPr>
        <w:rFonts w:eastAsiaTheme="minorEastAsia" w:hint="default"/>
      </w:rPr>
    </w:lvl>
    <w:lvl w:ilvl="6">
      <w:start w:val="1"/>
      <w:numFmt w:val="decimal"/>
      <w:lvlText w:val="%1.%2)%3.%4.%5.%6.%7."/>
      <w:lvlJc w:val="left"/>
      <w:pPr>
        <w:ind w:left="9066" w:hanging="1800"/>
      </w:pPr>
      <w:rPr>
        <w:rFonts w:eastAsiaTheme="minorEastAsia" w:hint="default"/>
      </w:rPr>
    </w:lvl>
    <w:lvl w:ilvl="7">
      <w:start w:val="1"/>
      <w:numFmt w:val="decimal"/>
      <w:lvlText w:val="%1.%2)%3.%4.%5.%6.%7.%8."/>
      <w:lvlJc w:val="left"/>
      <w:pPr>
        <w:ind w:left="10277" w:hanging="1800"/>
      </w:pPr>
      <w:rPr>
        <w:rFonts w:eastAsiaTheme="minorEastAsia" w:hint="default"/>
      </w:rPr>
    </w:lvl>
    <w:lvl w:ilvl="8">
      <w:start w:val="1"/>
      <w:numFmt w:val="decimal"/>
      <w:lvlText w:val="%1.%2)%3.%4.%5.%6.%7.%8.%9."/>
      <w:lvlJc w:val="left"/>
      <w:pPr>
        <w:ind w:left="11848" w:hanging="2160"/>
      </w:pPr>
      <w:rPr>
        <w:rFonts w:eastAsiaTheme="minorEastAsia" w:hint="default"/>
      </w:rPr>
    </w:lvl>
  </w:abstractNum>
  <w:abstractNum w:abstractNumId="8" w15:restartNumberingAfterBreak="0">
    <w:nsid w:val="2E007F0C"/>
    <w:multiLevelType w:val="hybridMultilevel"/>
    <w:tmpl w:val="DB583E2A"/>
    <w:lvl w:ilvl="0" w:tplc="BD9ED85C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E4C63EE"/>
    <w:multiLevelType w:val="hybridMultilevel"/>
    <w:tmpl w:val="96EA3C60"/>
    <w:lvl w:ilvl="0" w:tplc="4C6AE3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74E5C87"/>
    <w:multiLevelType w:val="multilevel"/>
    <w:tmpl w:val="F3EC33A8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A3C5F03"/>
    <w:multiLevelType w:val="hybridMultilevel"/>
    <w:tmpl w:val="E15643DA"/>
    <w:lvl w:ilvl="0" w:tplc="0D1EB7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B916D5E"/>
    <w:multiLevelType w:val="hybridMultilevel"/>
    <w:tmpl w:val="D0004748"/>
    <w:lvl w:ilvl="0" w:tplc="396EA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DD4960"/>
    <w:multiLevelType w:val="hybridMultilevel"/>
    <w:tmpl w:val="37A04270"/>
    <w:lvl w:ilvl="0" w:tplc="2A267B54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CE07F4F"/>
    <w:multiLevelType w:val="hybridMultilevel"/>
    <w:tmpl w:val="4784FD28"/>
    <w:lvl w:ilvl="0" w:tplc="FD5C4ECC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47A26E0"/>
    <w:multiLevelType w:val="hybridMultilevel"/>
    <w:tmpl w:val="6AD635BC"/>
    <w:lvl w:ilvl="0" w:tplc="388223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01A184B"/>
    <w:multiLevelType w:val="hybridMultilevel"/>
    <w:tmpl w:val="2C6A3856"/>
    <w:lvl w:ilvl="0" w:tplc="C470B7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1906DA5"/>
    <w:multiLevelType w:val="hybridMultilevel"/>
    <w:tmpl w:val="96EA3C60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24F1E6A"/>
    <w:multiLevelType w:val="hybridMultilevel"/>
    <w:tmpl w:val="0B52B832"/>
    <w:lvl w:ilvl="0" w:tplc="4C6AE3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3B2511C"/>
    <w:multiLevelType w:val="hybridMultilevel"/>
    <w:tmpl w:val="5A2A6852"/>
    <w:lvl w:ilvl="0" w:tplc="7408D79E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7864647A"/>
    <w:multiLevelType w:val="multilevel"/>
    <w:tmpl w:val="D5968BF8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num w:numId="1" w16cid:durableId="141312772">
    <w:abstractNumId w:val="16"/>
  </w:num>
  <w:num w:numId="2" w16cid:durableId="832379063">
    <w:abstractNumId w:val="0"/>
  </w:num>
  <w:num w:numId="3" w16cid:durableId="383913554">
    <w:abstractNumId w:val="11"/>
  </w:num>
  <w:num w:numId="4" w16cid:durableId="1382442756">
    <w:abstractNumId w:val="8"/>
  </w:num>
  <w:num w:numId="5" w16cid:durableId="1361473892">
    <w:abstractNumId w:val="6"/>
  </w:num>
  <w:num w:numId="6" w16cid:durableId="528108561">
    <w:abstractNumId w:val="14"/>
  </w:num>
  <w:num w:numId="7" w16cid:durableId="1439451932">
    <w:abstractNumId w:val="13"/>
  </w:num>
  <w:num w:numId="8" w16cid:durableId="1041248633">
    <w:abstractNumId w:val="12"/>
  </w:num>
  <w:num w:numId="9" w16cid:durableId="961762843">
    <w:abstractNumId w:val="15"/>
  </w:num>
  <w:num w:numId="10" w16cid:durableId="989872601">
    <w:abstractNumId w:val="4"/>
  </w:num>
  <w:num w:numId="11" w16cid:durableId="585043538">
    <w:abstractNumId w:val="2"/>
  </w:num>
  <w:num w:numId="12" w16cid:durableId="1555964520">
    <w:abstractNumId w:val="9"/>
  </w:num>
  <w:num w:numId="13" w16cid:durableId="437602598">
    <w:abstractNumId w:val="20"/>
  </w:num>
  <w:num w:numId="14" w16cid:durableId="547112633">
    <w:abstractNumId w:val="3"/>
  </w:num>
  <w:num w:numId="15" w16cid:durableId="495342505">
    <w:abstractNumId w:val="10"/>
  </w:num>
  <w:num w:numId="16" w16cid:durableId="714887192">
    <w:abstractNumId w:val="17"/>
  </w:num>
  <w:num w:numId="17" w16cid:durableId="760879412">
    <w:abstractNumId w:val="18"/>
  </w:num>
  <w:num w:numId="18" w16cid:durableId="1174883004">
    <w:abstractNumId w:val="19"/>
  </w:num>
  <w:num w:numId="19" w16cid:durableId="124279693">
    <w:abstractNumId w:val="7"/>
  </w:num>
  <w:num w:numId="20" w16cid:durableId="1517037532">
    <w:abstractNumId w:val="5"/>
  </w:num>
  <w:num w:numId="21" w16cid:durableId="1791557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8E"/>
    <w:rsid w:val="00007963"/>
    <w:rsid w:val="00007FAF"/>
    <w:rsid w:val="0001127E"/>
    <w:rsid w:val="000201E9"/>
    <w:rsid w:val="00020E1E"/>
    <w:rsid w:val="0002101D"/>
    <w:rsid w:val="00021051"/>
    <w:rsid w:val="000233CD"/>
    <w:rsid w:val="00031BEF"/>
    <w:rsid w:val="00031E9E"/>
    <w:rsid w:val="00042010"/>
    <w:rsid w:val="000434F2"/>
    <w:rsid w:val="000523EC"/>
    <w:rsid w:val="000527B7"/>
    <w:rsid w:val="00055C70"/>
    <w:rsid w:val="00065C95"/>
    <w:rsid w:val="0007542F"/>
    <w:rsid w:val="00081475"/>
    <w:rsid w:val="00093FCE"/>
    <w:rsid w:val="000B3E15"/>
    <w:rsid w:val="000B6B01"/>
    <w:rsid w:val="000B787C"/>
    <w:rsid w:val="000B7EDA"/>
    <w:rsid w:val="000C32AC"/>
    <w:rsid w:val="000C347C"/>
    <w:rsid w:val="000D25F1"/>
    <w:rsid w:val="000E486A"/>
    <w:rsid w:val="000E5A2B"/>
    <w:rsid w:val="000F187D"/>
    <w:rsid w:val="00105F6E"/>
    <w:rsid w:val="00106754"/>
    <w:rsid w:val="00113057"/>
    <w:rsid w:val="00114A90"/>
    <w:rsid w:val="00116EB2"/>
    <w:rsid w:val="0012053F"/>
    <w:rsid w:val="00122E11"/>
    <w:rsid w:val="00123E40"/>
    <w:rsid w:val="00127737"/>
    <w:rsid w:val="001362F1"/>
    <w:rsid w:val="00136AFC"/>
    <w:rsid w:val="001374A7"/>
    <w:rsid w:val="0014467A"/>
    <w:rsid w:val="001618C8"/>
    <w:rsid w:val="00173042"/>
    <w:rsid w:val="001730E8"/>
    <w:rsid w:val="0017360E"/>
    <w:rsid w:val="00176971"/>
    <w:rsid w:val="00181ED3"/>
    <w:rsid w:val="00186534"/>
    <w:rsid w:val="001A51EF"/>
    <w:rsid w:val="001B0799"/>
    <w:rsid w:val="001B3165"/>
    <w:rsid w:val="001B52B5"/>
    <w:rsid w:val="001B7176"/>
    <w:rsid w:val="001D2FFD"/>
    <w:rsid w:val="001E4EDA"/>
    <w:rsid w:val="0020135A"/>
    <w:rsid w:val="00211B31"/>
    <w:rsid w:val="002176E4"/>
    <w:rsid w:val="002228EA"/>
    <w:rsid w:val="002234A6"/>
    <w:rsid w:val="0022641A"/>
    <w:rsid w:val="002312AE"/>
    <w:rsid w:val="0023368E"/>
    <w:rsid w:val="002343A1"/>
    <w:rsid w:val="00236012"/>
    <w:rsid w:val="0023671E"/>
    <w:rsid w:val="00253A31"/>
    <w:rsid w:val="00257C8E"/>
    <w:rsid w:val="002640D4"/>
    <w:rsid w:val="00264261"/>
    <w:rsid w:val="00266584"/>
    <w:rsid w:val="002804A3"/>
    <w:rsid w:val="00295259"/>
    <w:rsid w:val="002A0526"/>
    <w:rsid w:val="002A3858"/>
    <w:rsid w:val="002B64BF"/>
    <w:rsid w:val="002E0FF5"/>
    <w:rsid w:val="002E2049"/>
    <w:rsid w:val="002E51E2"/>
    <w:rsid w:val="002F3116"/>
    <w:rsid w:val="002F4216"/>
    <w:rsid w:val="002F53FF"/>
    <w:rsid w:val="00307F61"/>
    <w:rsid w:val="00313050"/>
    <w:rsid w:val="0032018F"/>
    <w:rsid w:val="003225F2"/>
    <w:rsid w:val="003279BE"/>
    <w:rsid w:val="00335E4A"/>
    <w:rsid w:val="00344245"/>
    <w:rsid w:val="00345309"/>
    <w:rsid w:val="003466D5"/>
    <w:rsid w:val="003563D1"/>
    <w:rsid w:val="00365027"/>
    <w:rsid w:val="00366A82"/>
    <w:rsid w:val="003722EB"/>
    <w:rsid w:val="003774F0"/>
    <w:rsid w:val="00392342"/>
    <w:rsid w:val="00394706"/>
    <w:rsid w:val="00396704"/>
    <w:rsid w:val="003A39DE"/>
    <w:rsid w:val="003B29F3"/>
    <w:rsid w:val="003C645A"/>
    <w:rsid w:val="003D355B"/>
    <w:rsid w:val="003D54EF"/>
    <w:rsid w:val="004027DE"/>
    <w:rsid w:val="00406AEC"/>
    <w:rsid w:val="00421EA7"/>
    <w:rsid w:val="0042298A"/>
    <w:rsid w:val="00425966"/>
    <w:rsid w:val="00430312"/>
    <w:rsid w:val="00440E74"/>
    <w:rsid w:val="004611FB"/>
    <w:rsid w:val="00462EAB"/>
    <w:rsid w:val="00473F5F"/>
    <w:rsid w:val="00475667"/>
    <w:rsid w:val="004820D6"/>
    <w:rsid w:val="00483E29"/>
    <w:rsid w:val="00496CCE"/>
    <w:rsid w:val="004A02DB"/>
    <w:rsid w:val="004A5C94"/>
    <w:rsid w:val="004A7341"/>
    <w:rsid w:val="004B1660"/>
    <w:rsid w:val="004C38AF"/>
    <w:rsid w:val="004C51D6"/>
    <w:rsid w:val="004C6AD5"/>
    <w:rsid w:val="004C6FF7"/>
    <w:rsid w:val="004C7B58"/>
    <w:rsid w:val="004D0945"/>
    <w:rsid w:val="00501808"/>
    <w:rsid w:val="00507174"/>
    <w:rsid w:val="00514A57"/>
    <w:rsid w:val="00514E4F"/>
    <w:rsid w:val="005158BC"/>
    <w:rsid w:val="0052627C"/>
    <w:rsid w:val="00534DBD"/>
    <w:rsid w:val="00536EA1"/>
    <w:rsid w:val="0053726F"/>
    <w:rsid w:val="005377E1"/>
    <w:rsid w:val="00546FF8"/>
    <w:rsid w:val="0054711C"/>
    <w:rsid w:val="00557121"/>
    <w:rsid w:val="00564C3B"/>
    <w:rsid w:val="0056772F"/>
    <w:rsid w:val="005847CA"/>
    <w:rsid w:val="00587400"/>
    <w:rsid w:val="0059303E"/>
    <w:rsid w:val="005D45D4"/>
    <w:rsid w:val="005D49B6"/>
    <w:rsid w:val="005E2D0D"/>
    <w:rsid w:val="005F4E93"/>
    <w:rsid w:val="00603041"/>
    <w:rsid w:val="0060436C"/>
    <w:rsid w:val="00605B52"/>
    <w:rsid w:val="00607620"/>
    <w:rsid w:val="0062018E"/>
    <w:rsid w:val="006322D7"/>
    <w:rsid w:val="00633AFE"/>
    <w:rsid w:val="00637242"/>
    <w:rsid w:val="00637DDC"/>
    <w:rsid w:val="0065364A"/>
    <w:rsid w:val="00655C01"/>
    <w:rsid w:val="006619F9"/>
    <w:rsid w:val="00667A71"/>
    <w:rsid w:val="00672F6F"/>
    <w:rsid w:val="006857F5"/>
    <w:rsid w:val="00694C98"/>
    <w:rsid w:val="006A3C46"/>
    <w:rsid w:val="006A4937"/>
    <w:rsid w:val="006A63F2"/>
    <w:rsid w:val="006B6486"/>
    <w:rsid w:val="006C4E5F"/>
    <w:rsid w:val="006C6D3A"/>
    <w:rsid w:val="006D627F"/>
    <w:rsid w:val="006E0724"/>
    <w:rsid w:val="00703C7E"/>
    <w:rsid w:val="00710198"/>
    <w:rsid w:val="007106AB"/>
    <w:rsid w:val="0072058F"/>
    <w:rsid w:val="007207D4"/>
    <w:rsid w:val="00722669"/>
    <w:rsid w:val="00723F3E"/>
    <w:rsid w:val="0072754F"/>
    <w:rsid w:val="00730B17"/>
    <w:rsid w:val="00752226"/>
    <w:rsid w:val="00752D08"/>
    <w:rsid w:val="00753E5A"/>
    <w:rsid w:val="0075692D"/>
    <w:rsid w:val="007704C2"/>
    <w:rsid w:val="00774950"/>
    <w:rsid w:val="00780A67"/>
    <w:rsid w:val="00782250"/>
    <w:rsid w:val="00790200"/>
    <w:rsid w:val="00790C5E"/>
    <w:rsid w:val="007911E6"/>
    <w:rsid w:val="007A2957"/>
    <w:rsid w:val="007B31EB"/>
    <w:rsid w:val="007B59FE"/>
    <w:rsid w:val="007B77FA"/>
    <w:rsid w:val="007C060E"/>
    <w:rsid w:val="007C0A53"/>
    <w:rsid w:val="007C12DB"/>
    <w:rsid w:val="007D0870"/>
    <w:rsid w:val="007D2E62"/>
    <w:rsid w:val="007D5A97"/>
    <w:rsid w:val="007E1E3B"/>
    <w:rsid w:val="007E5A38"/>
    <w:rsid w:val="007E6C08"/>
    <w:rsid w:val="007E6F03"/>
    <w:rsid w:val="007F4F86"/>
    <w:rsid w:val="008053AE"/>
    <w:rsid w:val="00813024"/>
    <w:rsid w:val="00814259"/>
    <w:rsid w:val="008220D9"/>
    <w:rsid w:val="008220F3"/>
    <w:rsid w:val="0082562E"/>
    <w:rsid w:val="00836999"/>
    <w:rsid w:val="00845294"/>
    <w:rsid w:val="00845CE6"/>
    <w:rsid w:val="00866779"/>
    <w:rsid w:val="00883181"/>
    <w:rsid w:val="00897848"/>
    <w:rsid w:val="008A1653"/>
    <w:rsid w:val="008A2B8A"/>
    <w:rsid w:val="008A33FA"/>
    <w:rsid w:val="008B09DC"/>
    <w:rsid w:val="008B31A2"/>
    <w:rsid w:val="008B4174"/>
    <w:rsid w:val="008C23DC"/>
    <w:rsid w:val="008C5280"/>
    <w:rsid w:val="008D2B3E"/>
    <w:rsid w:val="008E371D"/>
    <w:rsid w:val="008E593D"/>
    <w:rsid w:val="008F5ACB"/>
    <w:rsid w:val="008F7ED0"/>
    <w:rsid w:val="00901157"/>
    <w:rsid w:val="00913E8D"/>
    <w:rsid w:val="00923C35"/>
    <w:rsid w:val="0092495E"/>
    <w:rsid w:val="0092502F"/>
    <w:rsid w:val="0092763D"/>
    <w:rsid w:val="00931F89"/>
    <w:rsid w:val="009334CD"/>
    <w:rsid w:val="00942429"/>
    <w:rsid w:val="00946F77"/>
    <w:rsid w:val="00957131"/>
    <w:rsid w:val="00962C6C"/>
    <w:rsid w:val="009720F0"/>
    <w:rsid w:val="00977D13"/>
    <w:rsid w:val="009804BB"/>
    <w:rsid w:val="00984E41"/>
    <w:rsid w:val="009874B5"/>
    <w:rsid w:val="00997747"/>
    <w:rsid w:val="009B2DB3"/>
    <w:rsid w:val="009B34AD"/>
    <w:rsid w:val="009C0660"/>
    <w:rsid w:val="009C0E2B"/>
    <w:rsid w:val="009C3D59"/>
    <w:rsid w:val="009D32BD"/>
    <w:rsid w:val="009D48E1"/>
    <w:rsid w:val="009D4ACC"/>
    <w:rsid w:val="009E4A65"/>
    <w:rsid w:val="009F0BFC"/>
    <w:rsid w:val="009F21C9"/>
    <w:rsid w:val="00A05032"/>
    <w:rsid w:val="00A067EE"/>
    <w:rsid w:val="00A20B3B"/>
    <w:rsid w:val="00A22F5C"/>
    <w:rsid w:val="00A24F7E"/>
    <w:rsid w:val="00A25EE9"/>
    <w:rsid w:val="00A37348"/>
    <w:rsid w:val="00A43149"/>
    <w:rsid w:val="00A451BF"/>
    <w:rsid w:val="00A469C3"/>
    <w:rsid w:val="00A51482"/>
    <w:rsid w:val="00A557FD"/>
    <w:rsid w:val="00A563CD"/>
    <w:rsid w:val="00A66B9C"/>
    <w:rsid w:val="00A85244"/>
    <w:rsid w:val="00A86655"/>
    <w:rsid w:val="00A92CDE"/>
    <w:rsid w:val="00A94CA6"/>
    <w:rsid w:val="00A94E5B"/>
    <w:rsid w:val="00AA11CD"/>
    <w:rsid w:val="00AB3CF8"/>
    <w:rsid w:val="00AC0854"/>
    <w:rsid w:val="00AC2D3A"/>
    <w:rsid w:val="00AC3B38"/>
    <w:rsid w:val="00AD1D88"/>
    <w:rsid w:val="00AD5ADF"/>
    <w:rsid w:val="00AD60B1"/>
    <w:rsid w:val="00AD7EB1"/>
    <w:rsid w:val="00AE632C"/>
    <w:rsid w:val="00AF38E9"/>
    <w:rsid w:val="00AF3E36"/>
    <w:rsid w:val="00B141D2"/>
    <w:rsid w:val="00B17D90"/>
    <w:rsid w:val="00B225D9"/>
    <w:rsid w:val="00B305D6"/>
    <w:rsid w:val="00B33AC2"/>
    <w:rsid w:val="00B352A9"/>
    <w:rsid w:val="00B6527D"/>
    <w:rsid w:val="00B83160"/>
    <w:rsid w:val="00B849FD"/>
    <w:rsid w:val="00B952B3"/>
    <w:rsid w:val="00BA3377"/>
    <w:rsid w:val="00BB2537"/>
    <w:rsid w:val="00BB2617"/>
    <w:rsid w:val="00BB48BA"/>
    <w:rsid w:val="00BB529D"/>
    <w:rsid w:val="00BB6D62"/>
    <w:rsid w:val="00BB75AD"/>
    <w:rsid w:val="00BC5B91"/>
    <w:rsid w:val="00BD0027"/>
    <w:rsid w:val="00BD060B"/>
    <w:rsid w:val="00BD10CF"/>
    <w:rsid w:val="00BD26C6"/>
    <w:rsid w:val="00BD5EC9"/>
    <w:rsid w:val="00BE2CD2"/>
    <w:rsid w:val="00BF4C8E"/>
    <w:rsid w:val="00BF67AF"/>
    <w:rsid w:val="00C01625"/>
    <w:rsid w:val="00C032DC"/>
    <w:rsid w:val="00C2676D"/>
    <w:rsid w:val="00C305DE"/>
    <w:rsid w:val="00C364F9"/>
    <w:rsid w:val="00C4156F"/>
    <w:rsid w:val="00C60A01"/>
    <w:rsid w:val="00C654F3"/>
    <w:rsid w:val="00C87FA5"/>
    <w:rsid w:val="00CA1061"/>
    <w:rsid w:val="00CB6CB4"/>
    <w:rsid w:val="00CC6BE6"/>
    <w:rsid w:val="00CE4225"/>
    <w:rsid w:val="00CE6B81"/>
    <w:rsid w:val="00CF2E27"/>
    <w:rsid w:val="00CF5D8A"/>
    <w:rsid w:val="00D00874"/>
    <w:rsid w:val="00D05211"/>
    <w:rsid w:val="00D403BA"/>
    <w:rsid w:val="00D40D82"/>
    <w:rsid w:val="00D42CA8"/>
    <w:rsid w:val="00D46061"/>
    <w:rsid w:val="00D67280"/>
    <w:rsid w:val="00D70B5C"/>
    <w:rsid w:val="00D7708D"/>
    <w:rsid w:val="00D77A57"/>
    <w:rsid w:val="00D913C2"/>
    <w:rsid w:val="00DA5530"/>
    <w:rsid w:val="00DB2048"/>
    <w:rsid w:val="00DB2CAF"/>
    <w:rsid w:val="00DB6AA8"/>
    <w:rsid w:val="00DC52C1"/>
    <w:rsid w:val="00DD0160"/>
    <w:rsid w:val="00DD4CC1"/>
    <w:rsid w:val="00DD4FE7"/>
    <w:rsid w:val="00DF0215"/>
    <w:rsid w:val="00DF08AC"/>
    <w:rsid w:val="00DF2C7B"/>
    <w:rsid w:val="00E322C4"/>
    <w:rsid w:val="00E36E43"/>
    <w:rsid w:val="00E44A8E"/>
    <w:rsid w:val="00E52CD9"/>
    <w:rsid w:val="00E5376E"/>
    <w:rsid w:val="00E576AD"/>
    <w:rsid w:val="00E61D97"/>
    <w:rsid w:val="00E6292D"/>
    <w:rsid w:val="00E67AC1"/>
    <w:rsid w:val="00E703AB"/>
    <w:rsid w:val="00E8026C"/>
    <w:rsid w:val="00E91113"/>
    <w:rsid w:val="00E911BA"/>
    <w:rsid w:val="00E94B37"/>
    <w:rsid w:val="00EA23EB"/>
    <w:rsid w:val="00EB4CF5"/>
    <w:rsid w:val="00EB4DA3"/>
    <w:rsid w:val="00EB6A21"/>
    <w:rsid w:val="00EC1668"/>
    <w:rsid w:val="00EC1923"/>
    <w:rsid w:val="00EC3323"/>
    <w:rsid w:val="00EC7464"/>
    <w:rsid w:val="00ED010B"/>
    <w:rsid w:val="00ED3F4A"/>
    <w:rsid w:val="00ED555F"/>
    <w:rsid w:val="00ED6BFD"/>
    <w:rsid w:val="00EF4194"/>
    <w:rsid w:val="00EF4BBB"/>
    <w:rsid w:val="00EF6BC5"/>
    <w:rsid w:val="00F141E5"/>
    <w:rsid w:val="00F1530D"/>
    <w:rsid w:val="00F23868"/>
    <w:rsid w:val="00F316E1"/>
    <w:rsid w:val="00F33A70"/>
    <w:rsid w:val="00F34505"/>
    <w:rsid w:val="00F354D5"/>
    <w:rsid w:val="00F3603E"/>
    <w:rsid w:val="00F43297"/>
    <w:rsid w:val="00F45B63"/>
    <w:rsid w:val="00F510A9"/>
    <w:rsid w:val="00F569A6"/>
    <w:rsid w:val="00F668D4"/>
    <w:rsid w:val="00F95033"/>
    <w:rsid w:val="00FA27A5"/>
    <w:rsid w:val="00FA7CD8"/>
    <w:rsid w:val="00FC2A62"/>
    <w:rsid w:val="00FD07A2"/>
    <w:rsid w:val="00FD55EA"/>
    <w:rsid w:val="00FE4FE8"/>
    <w:rsid w:val="00FE742E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69CA"/>
  <w15:chartTrackingRefBased/>
  <w15:docId w15:val="{1BABE3FB-4053-4756-BD09-CD99D4D6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84"/>
    <w:pPr>
      <w:spacing w:line="256" w:lineRule="auto"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266584"/>
  </w:style>
  <w:style w:type="character" w:customStyle="1" w:styleId="rvts9">
    <w:name w:val="rvts9"/>
    <w:basedOn w:val="a0"/>
    <w:rsid w:val="00266584"/>
  </w:style>
  <w:style w:type="paragraph" w:styleId="a3">
    <w:name w:val="No Spacing"/>
    <w:uiPriority w:val="1"/>
    <w:qFormat/>
    <w:rsid w:val="00266584"/>
    <w:pPr>
      <w:spacing w:after="0" w:line="240" w:lineRule="auto"/>
    </w:pPr>
    <w:rPr>
      <w:rFonts w:eastAsiaTheme="minorEastAsia" w:cs="Times New Roman"/>
      <w:lang w:val="ru-RU"/>
    </w:rPr>
  </w:style>
  <w:style w:type="paragraph" w:styleId="a4">
    <w:name w:val="header"/>
    <w:basedOn w:val="a"/>
    <w:link w:val="a5"/>
    <w:uiPriority w:val="99"/>
    <w:unhideWhenUsed/>
    <w:rsid w:val="0026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584"/>
    <w:rPr>
      <w:rFonts w:eastAsiaTheme="minorEastAsia" w:cs="Times New Roman"/>
    </w:rPr>
  </w:style>
  <w:style w:type="character" w:styleId="a6">
    <w:name w:val="Subtle Emphasis"/>
    <w:uiPriority w:val="19"/>
    <w:qFormat/>
    <w:rsid w:val="00266584"/>
    <w:rPr>
      <w:i/>
      <w:iCs/>
      <w:color w:val="404040"/>
    </w:rPr>
  </w:style>
  <w:style w:type="paragraph" w:customStyle="1" w:styleId="CarCharCar">
    <w:name w:val="Car Char Car Знак"/>
    <w:basedOn w:val="a"/>
    <w:rsid w:val="00F33A70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Body Text Indent"/>
    <w:basedOn w:val="a"/>
    <w:link w:val="a8"/>
    <w:rsid w:val="00E576AD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576A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4820D6"/>
    <w:pPr>
      <w:ind w:left="720"/>
      <w:contextualSpacing/>
    </w:pPr>
  </w:style>
  <w:style w:type="paragraph" w:customStyle="1" w:styleId="1">
    <w:name w:val="Обычный1"/>
    <w:rsid w:val="0012053F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2">
    <w:name w:val="st2"/>
    <w:uiPriority w:val="99"/>
    <w:rsid w:val="001B7176"/>
    <w:pPr>
      <w:autoSpaceDE w:val="0"/>
      <w:autoSpaceDN w:val="0"/>
      <w:adjustRightInd w:val="0"/>
      <w:spacing w:after="120" w:line="240" w:lineRule="auto"/>
      <w:ind w:firstLine="360"/>
      <w:jc w:val="both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EF6BC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F6BC5"/>
    <w:rPr>
      <w:rFonts w:eastAsiaTheme="minorEastAsia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F6BC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D07A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D0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2842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Юлія Володимирівна</dc:creator>
  <cp:keywords/>
  <dc:description/>
  <cp:lastModifiedBy>Кравченко Юлія Володимирівна</cp:lastModifiedBy>
  <cp:revision>28</cp:revision>
  <dcterms:created xsi:type="dcterms:W3CDTF">2022-09-19T12:30:00Z</dcterms:created>
  <dcterms:modified xsi:type="dcterms:W3CDTF">2022-09-26T08:25:00Z</dcterms:modified>
</cp:coreProperties>
</file>