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48" w:rsidRPr="00385686" w:rsidRDefault="005D7B48" w:rsidP="008A39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5686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C633F" w:rsidRPr="00385686" w:rsidRDefault="004C633F" w:rsidP="008A39E1">
      <w:pPr>
        <w:pStyle w:val="20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  <w:lang w:val="uk-UA"/>
        </w:rPr>
      </w:pPr>
      <w:r w:rsidRPr="00385686">
        <w:rPr>
          <w:b/>
          <w:sz w:val="28"/>
          <w:szCs w:val="28"/>
          <w:lang w:val="uk-UA"/>
        </w:rPr>
        <w:t>р</w:t>
      </w:r>
      <w:r w:rsidR="005D7B48" w:rsidRPr="00385686">
        <w:rPr>
          <w:b/>
          <w:sz w:val="28"/>
          <w:szCs w:val="28"/>
          <w:lang w:val="uk-UA"/>
        </w:rPr>
        <w:t xml:space="preserve">озширеного засідання Антикризового штабу стійкості економіки </w:t>
      </w:r>
    </w:p>
    <w:p w:rsidR="005D7B48" w:rsidRPr="00385686" w:rsidRDefault="005D7B48" w:rsidP="005D7B48">
      <w:pPr>
        <w:pStyle w:val="20"/>
        <w:shd w:val="clear" w:color="auto" w:fill="auto"/>
        <w:spacing w:before="0" w:after="0" w:line="240" w:lineRule="auto"/>
        <w:jc w:val="center"/>
        <w:rPr>
          <w:b/>
          <w:sz w:val="28"/>
          <w:szCs w:val="28"/>
          <w:lang w:val="uk-UA"/>
        </w:rPr>
      </w:pPr>
      <w:r w:rsidRPr="00385686">
        <w:rPr>
          <w:b/>
          <w:sz w:val="28"/>
          <w:szCs w:val="28"/>
          <w:lang w:val="uk-UA"/>
        </w:rPr>
        <w:t>в умовах воєнн</w:t>
      </w:r>
      <w:r w:rsidR="00D67337" w:rsidRPr="00385686">
        <w:rPr>
          <w:b/>
          <w:sz w:val="28"/>
          <w:szCs w:val="28"/>
          <w:lang w:val="uk-UA"/>
        </w:rPr>
        <w:t>ого стану</w:t>
      </w:r>
      <w:r w:rsidRPr="00385686">
        <w:rPr>
          <w:b/>
          <w:sz w:val="28"/>
          <w:szCs w:val="28"/>
          <w:lang w:val="uk-UA"/>
        </w:rPr>
        <w:t xml:space="preserve"> </w:t>
      </w:r>
    </w:p>
    <w:p w:rsidR="00D67337" w:rsidRPr="00385686" w:rsidRDefault="00D67337" w:rsidP="00977013">
      <w:pPr>
        <w:pStyle w:val="20"/>
        <w:shd w:val="clear" w:color="auto" w:fill="auto"/>
        <w:spacing w:before="0" w:after="0" w:line="240" w:lineRule="auto"/>
        <w:ind w:firstLine="0"/>
        <w:jc w:val="center"/>
        <w:rPr>
          <w:i/>
          <w:iCs/>
          <w:sz w:val="28"/>
          <w:szCs w:val="28"/>
          <w:lang w:val="uk-UA"/>
        </w:rPr>
      </w:pPr>
      <w:r w:rsidRPr="00385686">
        <w:rPr>
          <w:i/>
          <w:iCs/>
          <w:sz w:val="25"/>
          <w:szCs w:val="25"/>
          <w:lang w:val="uk-UA"/>
        </w:rPr>
        <w:t xml:space="preserve">м.Київ                                   </w:t>
      </w:r>
      <w:r w:rsidR="00977013" w:rsidRPr="00385686">
        <w:rPr>
          <w:i/>
          <w:iCs/>
          <w:sz w:val="25"/>
          <w:szCs w:val="25"/>
          <w:lang w:val="uk-UA"/>
        </w:rPr>
        <w:t xml:space="preserve">               </w:t>
      </w:r>
      <w:r w:rsidRPr="00385686">
        <w:rPr>
          <w:i/>
          <w:iCs/>
          <w:sz w:val="25"/>
          <w:szCs w:val="25"/>
          <w:lang w:val="uk-UA"/>
        </w:rPr>
        <w:t xml:space="preserve">                                        </w:t>
      </w:r>
      <w:r w:rsidR="00977013" w:rsidRPr="00385686">
        <w:rPr>
          <w:i/>
          <w:iCs/>
          <w:sz w:val="25"/>
          <w:szCs w:val="25"/>
          <w:lang w:val="uk-UA"/>
        </w:rPr>
        <w:t xml:space="preserve">                </w:t>
      </w:r>
      <w:r w:rsidRPr="00385686">
        <w:rPr>
          <w:i/>
          <w:iCs/>
          <w:sz w:val="25"/>
          <w:szCs w:val="25"/>
          <w:lang w:val="uk-UA"/>
        </w:rPr>
        <w:t xml:space="preserve">       </w:t>
      </w:r>
      <w:r w:rsidR="00792785" w:rsidRPr="00385686">
        <w:rPr>
          <w:i/>
          <w:iCs/>
          <w:sz w:val="25"/>
          <w:szCs w:val="25"/>
          <w:lang w:val="uk-UA"/>
        </w:rPr>
        <w:t>08</w:t>
      </w:r>
      <w:r w:rsidRPr="00385686">
        <w:rPr>
          <w:i/>
          <w:iCs/>
          <w:sz w:val="25"/>
          <w:szCs w:val="25"/>
          <w:lang w:val="uk-UA"/>
        </w:rPr>
        <w:t>.0</w:t>
      </w:r>
      <w:r w:rsidR="00792785" w:rsidRPr="00385686">
        <w:rPr>
          <w:i/>
          <w:iCs/>
          <w:sz w:val="25"/>
          <w:szCs w:val="25"/>
          <w:lang w:val="uk-UA"/>
        </w:rPr>
        <w:t>6</w:t>
      </w:r>
      <w:r w:rsidRPr="00385686">
        <w:rPr>
          <w:i/>
          <w:iCs/>
          <w:sz w:val="25"/>
          <w:szCs w:val="25"/>
          <w:lang w:val="uk-UA"/>
        </w:rPr>
        <w:t>.2023 р.</w:t>
      </w:r>
    </w:p>
    <w:p w:rsidR="00E42AD9" w:rsidRDefault="00E42AD9" w:rsidP="005D7B48">
      <w:pPr>
        <w:pStyle w:val="BasicParagraph"/>
        <w:spacing w:before="120" w:line="240" w:lineRule="auto"/>
        <w:ind w:firstLine="68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</w:pPr>
    </w:p>
    <w:p w:rsidR="00D639AC" w:rsidRDefault="00D639AC" w:rsidP="005D7B48">
      <w:pPr>
        <w:pStyle w:val="BasicParagraph"/>
        <w:spacing w:before="120" w:line="240" w:lineRule="auto"/>
        <w:ind w:firstLine="68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</w:pPr>
    </w:p>
    <w:p w:rsidR="00CF6082" w:rsidRDefault="00CF6082" w:rsidP="005D7B48">
      <w:pPr>
        <w:pStyle w:val="BasicParagraph"/>
        <w:spacing w:before="120" w:line="240" w:lineRule="auto"/>
        <w:ind w:firstLine="68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</w:pPr>
    </w:p>
    <w:p w:rsidR="000A4E1E" w:rsidRDefault="000A4E1E" w:rsidP="005D7B48">
      <w:pPr>
        <w:pStyle w:val="BasicParagraph"/>
        <w:spacing w:before="120" w:line="240" w:lineRule="auto"/>
        <w:ind w:firstLine="68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Важкі випробування, які зараз проходить Україна, потребують від влади, бізнесу, науковців, громадянського суспільства синергії зусиль для перемоги над російським агресором та сучасного відновлення України.</w:t>
      </w:r>
    </w:p>
    <w:p w:rsidR="000A4E1E" w:rsidRDefault="003E7574" w:rsidP="005D7B48">
      <w:pPr>
        <w:pStyle w:val="BasicParagraph"/>
        <w:spacing w:before="120" w:line="240" w:lineRule="auto"/>
        <w:ind w:firstLine="68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Україна</w:t>
      </w:r>
      <w:r w:rsidR="000A4E1E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 завдяки ЗСУ та міжнародній підтримці виборює свободу та територіальну цілісність, витрачаючи величезні людські, матеріальні  та фінансові ресурси. </w:t>
      </w:r>
    </w:p>
    <w:p w:rsidR="000A4E1E" w:rsidRDefault="000A4E1E" w:rsidP="005D7B48">
      <w:pPr>
        <w:pStyle w:val="BasicParagraph"/>
        <w:spacing w:before="120" w:line="240" w:lineRule="auto"/>
        <w:ind w:firstLine="68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Так</w:t>
      </w:r>
      <w:r w:rsidR="00E42AD9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 у 2022 році реальний ВВП скоротився на</w:t>
      </w:r>
      <w:r w:rsidR="003E7574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29,1%, безробіття зросло на  36%</w:t>
      </w:r>
      <w:r w:rsidR="00330578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 </w:t>
      </w:r>
      <w:r w:rsidR="00330578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З</w:t>
      </w:r>
      <w:r w:rsidR="00330578" w:rsidRPr="00393BAA">
        <w:rPr>
          <w:rFonts w:ascii="Times New Roman" w:hAnsi="Times New Roman" w:cs="Times New Roman"/>
          <w:sz w:val="26"/>
          <w:szCs w:val="26"/>
          <w:lang w:val="uk-UA"/>
        </w:rPr>
        <w:t xml:space="preserve">а даними ООН, </w:t>
      </w:r>
      <w:r w:rsidR="00330578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кількість </w:t>
      </w:r>
      <w:r w:rsidR="00330578" w:rsidRPr="00393BAA">
        <w:rPr>
          <w:rFonts w:ascii="Times New Roman" w:hAnsi="Times New Roman" w:cs="Times New Roman"/>
          <w:sz w:val="26"/>
          <w:szCs w:val="26"/>
          <w:lang w:val="uk-UA"/>
        </w:rPr>
        <w:t xml:space="preserve">українських </w:t>
      </w:r>
      <w:r w:rsidR="00330578">
        <w:rPr>
          <w:rFonts w:ascii="Times New Roman" w:hAnsi="Times New Roman" w:cs="Times New Roman"/>
          <w:sz w:val="26"/>
          <w:szCs w:val="26"/>
          <w:lang w:val="uk-UA"/>
        </w:rPr>
        <w:t>біженців у світі</w:t>
      </w:r>
      <w:r w:rsidR="00330578" w:rsidRPr="00393B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30578">
        <w:rPr>
          <w:rFonts w:ascii="Times New Roman" w:hAnsi="Times New Roman" w:cs="Times New Roman"/>
          <w:sz w:val="26"/>
          <w:szCs w:val="26"/>
          <w:lang w:val="uk-UA"/>
        </w:rPr>
        <w:t>досягнула 6,28</w:t>
      </w:r>
      <w:r w:rsidR="00330578" w:rsidRPr="00393B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30578" w:rsidRPr="00393BAA">
        <w:rPr>
          <w:rFonts w:ascii="Times New Roman" w:hAnsi="Times New Roman" w:cs="Times New Roman"/>
          <w:sz w:val="26"/>
          <w:szCs w:val="26"/>
          <w:lang w:val="uk-UA"/>
        </w:rPr>
        <w:t>млн</w:t>
      </w:r>
      <w:proofErr w:type="spellEnd"/>
      <w:r w:rsidR="00330578" w:rsidRPr="00393BAA">
        <w:rPr>
          <w:rFonts w:ascii="Times New Roman" w:hAnsi="Times New Roman" w:cs="Times New Roman"/>
          <w:sz w:val="26"/>
          <w:szCs w:val="26"/>
          <w:lang w:val="uk-UA"/>
        </w:rPr>
        <w:t xml:space="preserve"> осіб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. У 2022 році рівень бідності в Україні </w:t>
      </w:r>
      <w:r w:rsidR="003E7574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збільшився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 з 5,5% до 24,2 %. Більше 7 </w:t>
      </w:r>
      <w:proofErr w:type="spellStart"/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млн</w:t>
      </w:r>
      <w:proofErr w:type="spellEnd"/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 </w:t>
      </w:r>
      <w:r w:rsidR="003E7574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осіб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опинилися за межею бідності. Згідно з прогнозом Світового банку рівень бідності в Україні до кінця 2023 року може зрости до 55%.</w:t>
      </w:r>
    </w:p>
    <w:p w:rsidR="00A47721" w:rsidRDefault="00A47721" w:rsidP="005D7B48">
      <w:pPr>
        <w:pStyle w:val="BasicParagraph"/>
        <w:spacing w:before="120" w:line="240" w:lineRule="auto"/>
        <w:ind w:firstLine="68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Ці втрати потребують глибокого ан</w:t>
      </w:r>
      <w:r w:rsidR="00AB5365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а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лізу та виокремлення </w:t>
      </w:r>
      <w:r w:rsidR="00AB5365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вагомості </w:t>
      </w:r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впливу</w:t>
      </w:r>
      <w:r w:rsidR="00AB5365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 кожного чинника </w:t>
      </w:r>
      <w:r w:rsidR="003E7574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на складові падіння</w:t>
      </w:r>
      <w:r w:rsidR="00AB5365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 економіки</w:t>
      </w:r>
      <w:r w:rsidR="00844FE9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, а саме</w:t>
      </w:r>
      <w:r w:rsidR="00AB5365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: яка </w:t>
      </w:r>
      <w:r w:rsidR="00131251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частина зниження ВВП обумовлена війною, а яка, зокрема, ефективністю фіскальної, грошово-кредитної політики, бізнес-кліматом в цілому.</w:t>
      </w:r>
    </w:p>
    <w:p w:rsidR="00131251" w:rsidRDefault="00131251" w:rsidP="005D7B48">
      <w:pPr>
        <w:pStyle w:val="BasicParagraph"/>
        <w:spacing w:before="120" w:line="240" w:lineRule="auto"/>
        <w:ind w:firstLine="680"/>
        <w:jc w:val="both"/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>В цьому контексті створення умов для зростання економічної самодостатності України є принципово важливим для динамічного відновлення, повернення та збереження людського потенціалу.</w:t>
      </w:r>
    </w:p>
    <w:p w:rsidR="005D7B48" w:rsidRPr="00BF2CEF" w:rsidRDefault="00792785" w:rsidP="005D7B48">
      <w:pPr>
        <w:pStyle w:val="BasicParagraph"/>
        <w:spacing w:before="120" w:line="240" w:lineRule="auto"/>
        <w:ind w:firstLine="680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BF2CEF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08 червня </w:t>
      </w:r>
      <w:r w:rsidR="005D7B48" w:rsidRPr="00BF2CEF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 2023 року </w:t>
      </w:r>
      <w:r w:rsidR="005D7B48" w:rsidRPr="00BF2CEF">
        <w:rPr>
          <w:rStyle w:val="A00"/>
          <w:rFonts w:ascii="Times New Roman" w:hAnsi="Times New Roman" w:cs="Times New Roman"/>
          <w:color w:val="auto"/>
          <w:sz w:val="26"/>
          <w:szCs w:val="26"/>
          <w:lang w:val="uk-UA"/>
        </w:rPr>
        <w:t xml:space="preserve">за участі </w:t>
      </w:r>
      <w:r w:rsidR="005D7B48" w:rsidRPr="00BF2CEF">
        <w:rPr>
          <w:rFonts w:ascii="Times New Roman" w:hAnsi="Times New Roman" w:cs="Times New Roman"/>
          <w:color w:val="auto"/>
          <w:sz w:val="26"/>
          <w:szCs w:val="26"/>
          <w:bdr w:val="none" w:sz="0" w:space="0" w:color="auto" w:frame="1"/>
          <w:lang w:val="uk-UA"/>
        </w:rPr>
        <w:t xml:space="preserve">представників фракцій та депутатських груп у Верховній Раді України, </w:t>
      </w:r>
      <w:r w:rsidR="00D67337" w:rsidRPr="00BF2CEF">
        <w:rPr>
          <w:rFonts w:ascii="Times New Roman" w:hAnsi="Times New Roman" w:cs="Times New Roman"/>
          <w:color w:val="auto"/>
          <w:sz w:val="26"/>
          <w:szCs w:val="26"/>
          <w:bdr w:val="none" w:sz="0" w:space="0" w:color="auto" w:frame="1"/>
          <w:lang w:val="uk-UA"/>
        </w:rPr>
        <w:t>К</w:t>
      </w:r>
      <w:r w:rsidR="0024233E">
        <w:rPr>
          <w:rFonts w:ascii="Times New Roman" w:hAnsi="Times New Roman" w:cs="Times New Roman"/>
          <w:color w:val="auto"/>
          <w:sz w:val="26"/>
          <w:szCs w:val="26"/>
          <w:bdr w:val="none" w:sz="0" w:space="0" w:color="auto" w:frame="1"/>
          <w:lang w:val="uk-UA"/>
        </w:rPr>
        <w:t>абінету Міністрів</w:t>
      </w:r>
      <w:r w:rsidR="005D7B48" w:rsidRPr="00BF2CEF">
        <w:rPr>
          <w:rFonts w:ascii="Times New Roman" w:hAnsi="Times New Roman" w:cs="Times New Roman"/>
          <w:color w:val="auto"/>
          <w:sz w:val="26"/>
          <w:szCs w:val="26"/>
          <w:bdr w:val="none" w:sz="0" w:space="0" w:color="auto" w:frame="1"/>
          <w:lang w:val="uk-UA"/>
        </w:rPr>
        <w:t xml:space="preserve">, Національної академії наук України, </w:t>
      </w:r>
      <w:r w:rsidR="005D7B48" w:rsidRPr="00BF2CEF">
        <w:rPr>
          <w:rFonts w:ascii="Times New Roman" w:hAnsi="Times New Roman" w:cs="Times New Roman"/>
          <w:color w:val="auto"/>
          <w:sz w:val="26"/>
          <w:szCs w:val="26"/>
          <w:lang w:val="uk-UA"/>
        </w:rPr>
        <w:t>структурованих об’єднань та організацій  промисловців, підприємців, роботодавців,  профспілок та об’єднаних територіальних громад проведено</w:t>
      </w:r>
      <w:r w:rsidR="005D7B48" w:rsidRPr="00BF2CEF">
        <w:rPr>
          <w:rFonts w:ascii="Times New Roman" w:hAnsi="Times New Roman" w:cs="Times New Roman"/>
          <w:bCs/>
          <w:color w:val="auto"/>
          <w:sz w:val="26"/>
          <w:szCs w:val="26"/>
          <w:lang w:val="uk-UA"/>
        </w:rPr>
        <w:t xml:space="preserve"> </w:t>
      </w:r>
      <w:r w:rsidR="005D7B48" w:rsidRPr="00BF2CE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розширене засідання </w:t>
      </w:r>
      <w:r w:rsidR="005D7B48" w:rsidRPr="00BF2CEF">
        <w:rPr>
          <w:rStyle w:val="A00"/>
          <w:rFonts w:ascii="Times New Roman" w:hAnsi="Times New Roman" w:cs="Times New Roman"/>
          <w:color w:val="auto"/>
          <w:sz w:val="26"/>
          <w:szCs w:val="26"/>
          <w:lang w:val="uk-UA"/>
        </w:rPr>
        <w:t>Антикризового штабу</w:t>
      </w:r>
      <w:r w:rsidR="005D7B48" w:rsidRPr="00BF2CEF">
        <w:rPr>
          <w:rFonts w:ascii="Times New Roman" w:hAnsi="Times New Roman" w:cs="Times New Roman"/>
          <w:sz w:val="26"/>
          <w:szCs w:val="26"/>
          <w:lang w:val="uk-UA"/>
        </w:rPr>
        <w:t xml:space="preserve"> стійкості економіки </w:t>
      </w:r>
      <w:r w:rsidR="00D67337" w:rsidRPr="00BF2CEF">
        <w:rPr>
          <w:rFonts w:ascii="Times New Roman" w:hAnsi="Times New Roman" w:cs="Times New Roman"/>
          <w:sz w:val="26"/>
          <w:szCs w:val="26"/>
          <w:lang w:val="uk-UA"/>
        </w:rPr>
        <w:t>в умовах воєнного стану</w:t>
      </w:r>
      <w:r w:rsidR="005D7B48" w:rsidRPr="00BF2CEF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="005D7B48" w:rsidRPr="00BF2CEF">
        <w:rPr>
          <w:rStyle w:val="A00"/>
          <w:rFonts w:ascii="Times New Roman" w:hAnsi="Times New Roman" w:cs="Times New Roman"/>
          <w:color w:val="auto"/>
          <w:sz w:val="26"/>
          <w:szCs w:val="26"/>
          <w:lang w:val="uk-UA"/>
        </w:rPr>
        <w:t>Правління УСП</w:t>
      </w:r>
      <w:r w:rsidR="0071108A" w:rsidRPr="00BF2CEF">
        <w:rPr>
          <w:rStyle w:val="A00"/>
          <w:rFonts w:ascii="Times New Roman" w:hAnsi="Times New Roman" w:cs="Times New Roman"/>
          <w:color w:val="auto"/>
          <w:sz w:val="26"/>
          <w:szCs w:val="26"/>
          <w:lang w:val="uk-UA"/>
        </w:rPr>
        <w:t>П</w:t>
      </w:r>
      <w:r w:rsidRPr="00BF2CEF">
        <w:rPr>
          <w:rStyle w:val="A00"/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на тему </w:t>
      </w:r>
      <w:r w:rsidRPr="00BF2CEF">
        <w:rPr>
          <w:rStyle w:val="A00"/>
          <w:rFonts w:ascii="Times New Roman" w:hAnsi="Times New Roman" w:cs="Times New Roman"/>
          <w:b/>
          <w:color w:val="auto"/>
          <w:sz w:val="26"/>
          <w:szCs w:val="26"/>
          <w:lang w:val="uk-UA"/>
        </w:rPr>
        <w:t>«</w:t>
      </w:r>
      <w:r w:rsidRPr="00BF2CEF">
        <w:rPr>
          <w:rFonts w:ascii="Times New Roman" w:hAnsi="Times New Roman" w:cs="Times New Roman"/>
          <w:b/>
          <w:i/>
          <w:color w:val="auto"/>
          <w:sz w:val="26"/>
          <w:szCs w:val="26"/>
          <w:lang w:val="uk-UA"/>
        </w:rPr>
        <w:t xml:space="preserve">Ресурсне забезпечення </w:t>
      </w:r>
      <w:r w:rsidRPr="00BF2CEF">
        <w:rPr>
          <w:rFonts w:ascii="Times New Roman" w:hAnsi="Times New Roman" w:cs="Times New Roman"/>
          <w:b/>
          <w:i/>
          <w:color w:val="auto"/>
          <w:sz w:val="26"/>
          <w:szCs w:val="26"/>
          <w:bdr w:val="none" w:sz="0" w:space="0" w:color="auto" w:frame="1"/>
          <w:lang w:val="uk-UA"/>
        </w:rPr>
        <w:t>економічного відновлення</w:t>
      </w:r>
      <w:r w:rsidRPr="00BF2CEF">
        <w:rPr>
          <w:rFonts w:ascii="Times New Roman" w:hAnsi="Times New Roman" w:cs="Times New Roman"/>
          <w:b/>
          <w:i/>
          <w:color w:val="auto"/>
          <w:sz w:val="26"/>
          <w:szCs w:val="26"/>
          <w:lang w:val="uk-UA"/>
        </w:rPr>
        <w:t xml:space="preserve">: удосконалення </w:t>
      </w:r>
      <w:r w:rsidRPr="00BF2CEF">
        <w:rPr>
          <w:rFonts w:ascii="Times New Roman" w:hAnsi="Times New Roman" w:cs="Times New Roman"/>
          <w:b/>
          <w:i/>
          <w:color w:val="auto"/>
          <w:sz w:val="26"/>
          <w:szCs w:val="26"/>
          <w:bdr w:val="none" w:sz="0" w:space="0" w:color="auto" w:frame="1"/>
          <w:lang w:val="uk-UA"/>
        </w:rPr>
        <w:t>грошово-кредитної, монетарної політики</w:t>
      </w:r>
      <w:r w:rsidRPr="00BF2CEF">
        <w:rPr>
          <w:rFonts w:ascii="Times New Roman" w:hAnsi="Times New Roman" w:cs="Times New Roman"/>
          <w:b/>
          <w:i/>
          <w:color w:val="auto"/>
          <w:sz w:val="26"/>
          <w:szCs w:val="26"/>
          <w:lang w:val="uk-UA"/>
        </w:rPr>
        <w:t xml:space="preserve">, забезпечення доступу бізнесу до кредитування в умовах </w:t>
      </w:r>
      <w:r w:rsidRPr="00BF2CE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фізичних втрат засобів виробництва та  </w:t>
      </w:r>
      <w:r w:rsidRPr="00BF2CEF">
        <w:rPr>
          <w:rFonts w:ascii="Times New Roman" w:hAnsi="Times New Roman" w:cs="Times New Roman"/>
          <w:b/>
          <w:i/>
          <w:color w:val="auto"/>
          <w:sz w:val="26"/>
          <w:szCs w:val="26"/>
          <w:lang w:val="uk-UA"/>
        </w:rPr>
        <w:t xml:space="preserve">виснаження власних </w:t>
      </w:r>
      <w:r w:rsidRPr="00BF2CEF">
        <w:rPr>
          <w:rFonts w:ascii="Times New Roman" w:hAnsi="Times New Roman" w:cs="Times New Roman"/>
          <w:b/>
          <w:i/>
          <w:sz w:val="26"/>
          <w:szCs w:val="26"/>
          <w:lang w:val="uk-UA"/>
        </w:rPr>
        <w:t>резервів внаслідок російської агресії».</w:t>
      </w:r>
    </w:p>
    <w:p w:rsidR="00DD023E" w:rsidRPr="005B47CA" w:rsidRDefault="001877E1" w:rsidP="00792785">
      <w:pPr>
        <w:pStyle w:val="30"/>
        <w:shd w:val="clear" w:color="auto" w:fill="auto"/>
        <w:spacing w:after="120" w:line="240" w:lineRule="auto"/>
        <w:ind w:left="100" w:firstLine="751"/>
        <w:jc w:val="both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У</w:t>
      </w:r>
      <w:r w:rsidR="00DD023E" w:rsidRPr="005B47CA">
        <w:rPr>
          <w:rFonts w:ascii="Times New Roman" w:hAnsi="Times New Roman" w:cs="Times New Roman"/>
          <w:b w:val="0"/>
          <w:lang w:val="uk-UA"/>
        </w:rPr>
        <w:t xml:space="preserve">часниками заходу було відзначено необхідність більшої адаптації грошово-кредитної політики до потреб забезпечення стійкості національної економіки в умовах воєнного стану, що </w:t>
      </w:r>
      <w:r w:rsidR="00860B44" w:rsidRPr="005B47CA">
        <w:rPr>
          <w:rFonts w:ascii="Times New Roman" w:hAnsi="Times New Roman" w:cs="Times New Roman"/>
          <w:b w:val="0"/>
          <w:lang w:val="uk-UA"/>
        </w:rPr>
        <w:t>має враховувати такі фактори</w:t>
      </w:r>
      <w:r w:rsidR="00DD023E" w:rsidRPr="005B47CA">
        <w:rPr>
          <w:rFonts w:ascii="Times New Roman" w:hAnsi="Times New Roman" w:cs="Times New Roman"/>
          <w:b w:val="0"/>
          <w:lang w:val="uk-UA"/>
        </w:rPr>
        <w:t>:</w:t>
      </w:r>
    </w:p>
    <w:p w:rsidR="00CE40D0" w:rsidRPr="005B47CA" w:rsidRDefault="001745F4" w:rsidP="00852F5E">
      <w:pPr>
        <w:pStyle w:val="BasicParagraph"/>
        <w:numPr>
          <w:ilvl w:val="0"/>
          <w:numId w:val="10"/>
        </w:numPr>
        <w:tabs>
          <w:tab w:val="left" w:pos="0"/>
        </w:tabs>
        <w:spacing w:before="120" w:line="240" w:lineRule="auto"/>
        <w:ind w:left="0" w:firstLine="993"/>
        <w:jc w:val="both"/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</w:pPr>
      <w:r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Збільшення</w:t>
      </w:r>
      <w:r w:rsidR="00860B44" w:rsidRPr="005B47CA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с</w:t>
      </w:r>
      <w:r w:rsidR="00183D13" w:rsidRPr="005B47CA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турбован</w:t>
      </w:r>
      <w:r w:rsidR="00860B44" w:rsidRPr="005B47CA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ості</w:t>
      </w:r>
      <w:r w:rsidR="00183D13" w:rsidRPr="005B47CA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</w:t>
      </w:r>
      <w:r w:rsidR="00223463" w:rsidRPr="005B47CA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щодо </w:t>
      </w:r>
      <w:r w:rsidR="00183D13" w:rsidRPr="005B47CA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уповільнен</w:t>
      </w:r>
      <w:r w:rsidR="00F30B29" w:rsidRPr="005B47CA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их темпів</w:t>
      </w:r>
      <w:r w:rsidR="00183D13" w:rsidRPr="005B47CA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відновлення </w:t>
      </w:r>
      <w:r w:rsidR="00F30B29" w:rsidRPr="005B47CA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у поточних офіційних прогнозах уповноважених органів влади</w:t>
      </w:r>
      <w:r w:rsidR="00131251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:</w:t>
      </w:r>
      <w:r w:rsidR="00CE40D0" w:rsidRPr="005B47CA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</w:t>
      </w:r>
      <w:r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у 2023 році від -3% до +1%, </w:t>
      </w:r>
      <w:r w:rsidR="00F265F8" w:rsidRPr="00F265F8">
        <w:rPr>
          <w:rFonts w:ascii="Times New Roman" w:hAnsi="Times New Roman" w:cs="Times New Roman"/>
          <w:color w:val="auto"/>
          <w:sz w:val="26"/>
          <w:szCs w:val="26"/>
          <w:lang w:val="ru-RU"/>
        </w:rPr>
        <w:t>у 2024 р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F265F8" w:rsidRPr="00F265F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зростання 3,2%, у 2025 р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F265F8" w:rsidRPr="00F265F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6,5%, у 2026 р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F265F8" w:rsidRPr="00F265F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5,0%, у 2027 р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="00F265F8" w:rsidRPr="00F265F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4,0%.</w:t>
      </w:r>
    </w:p>
    <w:p w:rsidR="00761AB3" w:rsidRPr="00F57DD6" w:rsidRDefault="00F265F8" w:rsidP="001877E1">
      <w:pPr>
        <w:pStyle w:val="BasicParagraph"/>
        <w:numPr>
          <w:ilvl w:val="0"/>
          <w:numId w:val="17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>П</w:t>
      </w:r>
      <w:r w:rsidR="00697FF0" w:rsidRPr="00F57DD6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>оглиблення проблеми несамодостатності економіки</w:t>
      </w:r>
      <w:r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, про що </w:t>
      </w:r>
      <w:r w:rsidR="001B38DB" w:rsidRPr="00F57DD6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>свідчи</w:t>
      </w:r>
      <w:r w:rsidR="00697FF0" w:rsidRPr="00F57DD6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ть покриття більше половини дефіциту бюджету з зовнішніх джерел, </w:t>
      </w:r>
      <w:r w:rsidR="001B38DB" w:rsidRPr="00F57DD6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>низький рівень</w:t>
      </w:r>
      <w:r w:rsidR="00697FF0" w:rsidRPr="00F57DD6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 кредитування економіки з внутрішніх ресурсів</w:t>
      </w:r>
      <w:r w:rsidR="00F0577D" w:rsidRPr="00F57DD6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 комерційних банків</w:t>
      </w:r>
      <w:r w:rsidR="00697FF0" w:rsidRPr="00F57DD6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>,</w:t>
      </w:r>
      <w:r w:rsidR="00F0577D" w:rsidRPr="00F57DD6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 скорочення </w:t>
      </w:r>
      <w:r w:rsidR="00F0577D" w:rsidRPr="00F57DD6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lastRenderedPageBreak/>
        <w:t>кредитів</w:t>
      </w:r>
      <w:r w:rsidR="00E42AD9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>,</w:t>
      </w:r>
      <w:r w:rsidR="00F0577D" w:rsidRPr="00F57DD6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 наданих </w:t>
      </w:r>
      <w:r w:rsidR="00E42AD9" w:rsidRPr="00F57DD6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>Національним банком на рефінансування комерційним банкам для подальшого фінансування перспективних галузей</w:t>
      </w:r>
      <w:r w:rsidR="00F0577D" w:rsidRPr="00F57DD6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. </w:t>
      </w:r>
      <w:r w:rsidR="00697FF0" w:rsidRPr="00F57DD6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 </w:t>
      </w:r>
    </w:p>
    <w:p w:rsidR="001C778E" w:rsidRPr="00C11212" w:rsidRDefault="001C778E" w:rsidP="00F265F8">
      <w:pPr>
        <w:pStyle w:val="BasicParagraph"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F541FE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Одним із шляхів </w:t>
      </w:r>
      <w:r w:rsidR="00F265F8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припинення охолодження економіки є удосконалення відсоткової політики НБУ з метою активізації </w:t>
      </w:r>
      <w:r w:rsidRPr="00F541FE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кредитування</w:t>
      </w:r>
      <w:r w:rsidR="00F265F8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.  При цьому необхідно відзначити, що в умовах зниження обсягів кредитування у 1 кварталі цього року </w:t>
      </w:r>
      <w:r w:rsidRPr="00F541FE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</w:t>
      </w:r>
      <w:r w:rsidRPr="00F541FE">
        <w:rPr>
          <w:rFonts w:ascii="Times New Roman" w:hAnsi="Times New Roman" w:cs="Times New Roman"/>
          <w:sz w:val="26"/>
          <w:szCs w:val="26"/>
          <w:lang w:val="uk-UA"/>
        </w:rPr>
        <w:t xml:space="preserve">банківський сектор отримав </w:t>
      </w:r>
      <w:r w:rsidR="00F265F8">
        <w:rPr>
          <w:rFonts w:ascii="Times New Roman" w:hAnsi="Times New Roman" w:cs="Times New Roman"/>
          <w:sz w:val="26"/>
          <w:szCs w:val="26"/>
          <w:lang w:val="uk-UA"/>
        </w:rPr>
        <w:t xml:space="preserve">високий </w:t>
      </w:r>
      <w:r w:rsidRPr="00F541FE">
        <w:rPr>
          <w:rFonts w:ascii="Times New Roman" w:hAnsi="Times New Roman" w:cs="Times New Roman"/>
          <w:sz w:val="26"/>
          <w:szCs w:val="26"/>
          <w:lang w:val="uk-UA"/>
        </w:rPr>
        <w:t xml:space="preserve">прибуток  34 </w:t>
      </w:r>
      <w:proofErr w:type="spellStart"/>
      <w:r w:rsidRPr="00F541FE">
        <w:rPr>
          <w:rFonts w:ascii="Times New Roman" w:hAnsi="Times New Roman" w:cs="Times New Roman"/>
          <w:sz w:val="26"/>
          <w:szCs w:val="26"/>
          <w:lang w:val="uk-UA"/>
        </w:rPr>
        <w:t>млрд</w:t>
      </w:r>
      <w:proofErr w:type="spellEnd"/>
      <w:r w:rsidRPr="00F541FE">
        <w:rPr>
          <w:rFonts w:ascii="Times New Roman" w:hAnsi="Times New Roman" w:cs="Times New Roman"/>
          <w:sz w:val="26"/>
          <w:szCs w:val="26"/>
          <w:lang w:val="uk-UA"/>
        </w:rPr>
        <w:t xml:space="preserve"> грн.</w:t>
      </w:r>
      <w:r w:rsidRPr="00F541FE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</w:t>
      </w:r>
      <w:r w:rsidR="00E42AD9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П</w:t>
      </w:r>
      <w:r w:rsidRPr="00F541FE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роблемою </w:t>
      </w:r>
      <w:r w:rsidR="00E42AD9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такої політики  </w:t>
      </w:r>
      <w:r w:rsidRPr="00F541FE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є  подорожчання державного боргу і підвищення витрат бюджету.  </w:t>
      </w:r>
    </w:p>
    <w:p w:rsidR="00F265F8" w:rsidRPr="00F2269F" w:rsidRDefault="00F265F8" w:rsidP="00F265F8">
      <w:pPr>
        <w:pStyle w:val="Default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i/>
          <w:lang w:val="uk-UA"/>
        </w:rPr>
      </w:pPr>
      <w:r w:rsidRPr="00E42AD9">
        <w:rPr>
          <w:rFonts w:ascii="Times New Roman" w:hAnsi="Times New Roman" w:cs="Times New Roman"/>
          <w:sz w:val="26"/>
          <w:szCs w:val="26"/>
          <w:lang w:val="uk-UA"/>
        </w:rPr>
        <w:t xml:space="preserve">Серед </w:t>
      </w:r>
      <w:r w:rsidR="00F0577D" w:rsidRPr="00F265F8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>причин недостатньої активізації внутрішніх</w:t>
      </w:r>
      <w:r w:rsidR="00CF2ADD" w:rsidRPr="00F265F8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 ресурсів для відновлення</w:t>
      </w:r>
      <w:r w:rsidR="00F0577D" w:rsidRPr="00F265F8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 </w:t>
      </w:r>
      <w:r w:rsidR="00CF2ADD" w:rsidRPr="00F265F8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>є неповне врахування світового досвіду успішної боротьби з високою інфляцією.</w:t>
      </w:r>
      <w:r w:rsidR="001B38DB" w:rsidRPr="00F265F8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 Йдеться про встановлення</w:t>
      </w:r>
      <w:r w:rsidR="00CF2ADD" w:rsidRPr="00F265F8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 ключової ставки значно нижче </w:t>
      </w:r>
      <w:r w:rsidR="001B38DB" w:rsidRPr="00F265F8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 xml:space="preserve">рівня </w:t>
      </w:r>
      <w:r w:rsidR="00CF2ADD" w:rsidRPr="00F265F8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>інфляції, для того, щоб уникнути охолодження економіки</w:t>
      </w:r>
      <w:r w:rsidR="001B38DB" w:rsidRPr="00F265F8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/>
        </w:rPr>
        <w:t>.</w:t>
      </w:r>
      <w:r w:rsidR="001B38DB" w:rsidRPr="001877E1">
        <w:rPr>
          <w:rFonts w:ascii="Times New Roman" w:hAnsi="Times New Roman" w:cs="Times New Roman"/>
          <w:b/>
          <w:bCs/>
          <w:color w:val="auto"/>
          <w:kern w:val="2"/>
          <w:sz w:val="26"/>
          <w:szCs w:val="26"/>
          <w:lang w:val="uk-UA"/>
        </w:rPr>
        <w:t xml:space="preserve"> </w:t>
      </w:r>
      <w:r w:rsidRPr="00030E6A">
        <w:rPr>
          <w:rFonts w:ascii="Times New Roman" w:hAnsi="Times New Roman" w:cs="Times New Roman"/>
          <w:sz w:val="26"/>
          <w:szCs w:val="26"/>
          <w:lang w:val="uk-UA"/>
        </w:rPr>
        <w:t xml:space="preserve">Україна входить до групи країн з найвищою </w:t>
      </w:r>
      <w:r w:rsidR="00E42AD9">
        <w:rPr>
          <w:rFonts w:ascii="Times New Roman" w:hAnsi="Times New Roman" w:cs="Times New Roman"/>
          <w:sz w:val="26"/>
          <w:szCs w:val="26"/>
          <w:lang w:val="uk-UA"/>
        </w:rPr>
        <w:t>ключовою</w:t>
      </w:r>
      <w:r w:rsidRPr="00030E6A">
        <w:rPr>
          <w:rFonts w:ascii="Times New Roman" w:hAnsi="Times New Roman" w:cs="Times New Roman"/>
          <w:sz w:val="26"/>
          <w:szCs w:val="26"/>
          <w:lang w:val="uk-UA"/>
        </w:rPr>
        <w:t xml:space="preserve"> ставкою, при цьому у всіх порівняних країнах </w:t>
      </w:r>
      <w:r w:rsidR="00E42AD9">
        <w:rPr>
          <w:rFonts w:ascii="Times New Roman" w:hAnsi="Times New Roman" w:cs="Times New Roman"/>
          <w:sz w:val="26"/>
          <w:szCs w:val="26"/>
          <w:lang w:val="uk-UA"/>
        </w:rPr>
        <w:t>цей показник</w:t>
      </w:r>
      <w:r w:rsidRPr="00030E6A">
        <w:rPr>
          <w:rFonts w:ascii="Times New Roman" w:hAnsi="Times New Roman" w:cs="Times New Roman"/>
          <w:sz w:val="26"/>
          <w:szCs w:val="26"/>
          <w:lang w:val="uk-UA"/>
        </w:rPr>
        <w:t xml:space="preserve"> значно нижче темпів інфляції, що поступово знижується: Молдова </w:t>
      </w:r>
      <w:r w:rsidR="001745F4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1745F4" w:rsidRPr="00030E6A">
        <w:rPr>
          <w:rFonts w:ascii="Times New Roman" w:hAnsi="Times New Roman" w:cs="Times New Roman"/>
          <w:sz w:val="26"/>
          <w:szCs w:val="26"/>
          <w:lang w:val="uk-UA"/>
        </w:rPr>
        <w:t xml:space="preserve">інфляція у травні  </w:t>
      </w:r>
      <w:r w:rsidRPr="00030E6A">
        <w:rPr>
          <w:rFonts w:ascii="Times New Roman" w:hAnsi="Times New Roman" w:cs="Times New Roman"/>
          <w:sz w:val="26"/>
          <w:szCs w:val="26"/>
          <w:lang w:val="uk-UA"/>
        </w:rPr>
        <w:t xml:space="preserve">18,1%  та  </w:t>
      </w:r>
      <w:r w:rsidR="001745F4">
        <w:rPr>
          <w:rFonts w:ascii="Times New Roman" w:hAnsi="Times New Roman" w:cs="Times New Roman"/>
          <w:sz w:val="26"/>
          <w:szCs w:val="26"/>
          <w:lang w:val="uk-UA"/>
        </w:rPr>
        <w:t>ключова</w:t>
      </w:r>
      <w:r w:rsidR="001745F4" w:rsidRPr="00030E6A">
        <w:rPr>
          <w:rFonts w:ascii="Times New Roman" w:hAnsi="Times New Roman" w:cs="Times New Roman"/>
          <w:sz w:val="26"/>
          <w:szCs w:val="26"/>
          <w:lang w:val="uk-UA"/>
        </w:rPr>
        <w:t xml:space="preserve"> ставка </w:t>
      </w:r>
      <w:r w:rsidRPr="00030E6A">
        <w:rPr>
          <w:rFonts w:ascii="Times New Roman" w:hAnsi="Times New Roman" w:cs="Times New Roman"/>
          <w:sz w:val="26"/>
          <w:szCs w:val="26"/>
          <w:lang w:val="uk-UA"/>
        </w:rPr>
        <w:t xml:space="preserve">10,0%, Туреччина </w:t>
      </w:r>
      <w:r w:rsidR="001745F4" w:rsidRPr="00030E6A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Pr="00030E6A">
        <w:rPr>
          <w:rFonts w:ascii="Times New Roman" w:hAnsi="Times New Roman" w:cs="Times New Roman"/>
          <w:sz w:val="26"/>
          <w:szCs w:val="26"/>
          <w:lang w:val="uk-UA"/>
        </w:rPr>
        <w:t xml:space="preserve">39,6% та 8,5%, Румунія 11,2% та 7,0%, Чехія 12,7% та 7,0%,  Польща 13,0% та 6,8%, Сербія 15,1% та 6,0%, Македонія 11,3% та 5,8 %, </w:t>
      </w:r>
      <w:r w:rsidR="00E42AD9">
        <w:rPr>
          <w:rFonts w:ascii="Times New Roman" w:hAnsi="Times New Roman" w:cs="Times New Roman"/>
          <w:sz w:val="26"/>
          <w:szCs w:val="26"/>
          <w:lang w:val="uk-UA"/>
        </w:rPr>
        <w:t>Словаччина 13,8% та 3,8%</w:t>
      </w:r>
      <w:r w:rsidR="00675DC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030E6A">
        <w:rPr>
          <w:rFonts w:ascii="Times New Roman" w:hAnsi="Times New Roman" w:cs="Times New Roman"/>
          <w:sz w:val="26"/>
          <w:szCs w:val="26"/>
          <w:lang w:val="uk-UA"/>
        </w:rPr>
        <w:t>Європейський Союз 8,1% та 3,8 %.</w:t>
      </w:r>
    </w:p>
    <w:p w:rsidR="00F13060" w:rsidRPr="00BF2CEF" w:rsidRDefault="00F13060" w:rsidP="003055D0">
      <w:pPr>
        <w:pStyle w:val="BasicParagraph"/>
        <w:numPr>
          <w:ilvl w:val="0"/>
          <w:numId w:val="10"/>
        </w:numPr>
        <w:tabs>
          <w:tab w:val="left" w:pos="0"/>
        </w:tabs>
        <w:spacing w:before="120" w:line="240" w:lineRule="auto"/>
        <w:ind w:left="0" w:firstLine="851"/>
        <w:jc w:val="both"/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</w:pPr>
      <w:r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Наразі облікова ставка визначається </w:t>
      </w:r>
      <w:r w:rsidR="00030E6A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рішення</w:t>
      </w:r>
      <w:r w:rsidR="001745F4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м</w:t>
      </w:r>
      <w:r w:rsidR="00030E6A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Правління Національного банку за рекомендаціями </w:t>
      </w:r>
      <w:r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членів Комітету з монетарної політики НБУ </w:t>
      </w:r>
      <w:r w:rsidR="002A49E9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- </w:t>
      </w:r>
      <w:r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без </w:t>
      </w:r>
      <w:r w:rsidR="00F541FE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попередньої </w:t>
      </w:r>
      <w:r w:rsidR="003055D0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фахової </w:t>
      </w:r>
      <w:r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комунікації з </w:t>
      </w:r>
      <w:r w:rsidR="00F541FE"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іншими</w:t>
      </w:r>
      <w:r w:rsidR="00F541FE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</w:t>
      </w:r>
      <w:r w:rsidR="003055D0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уповноваженими органами </w:t>
      </w:r>
      <w:r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влади, </w:t>
      </w:r>
      <w:r w:rsidR="00F541FE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експертними установами, </w:t>
      </w:r>
      <w:r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структурованими </w:t>
      </w:r>
      <w:r w:rsidR="001E6ABE"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об’єднаннями бізнесу. </w:t>
      </w:r>
      <w:r w:rsidR="004F11A5"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Ц</w:t>
      </w:r>
      <w:r w:rsidR="00C65FC5"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е</w:t>
      </w:r>
      <w:r w:rsidR="001E6ABE"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особливо важливо тому, що</w:t>
      </w:r>
      <w:r w:rsidR="00C65FC5"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за форсмажорних умов воєнного стану відсоткова політика </w:t>
      </w:r>
      <w:r w:rsidR="00F541FE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матиме свої </w:t>
      </w:r>
      <w:r w:rsidR="00675DC3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особливості</w:t>
      </w:r>
      <w:r w:rsidR="00C65FC5"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, і ціна </w:t>
      </w:r>
      <w:r w:rsidR="00675DC3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рішень</w:t>
      </w:r>
      <w:r w:rsidR="00C65FC5"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</w:t>
      </w:r>
      <w:r w:rsidR="00204B4A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є</w:t>
      </w:r>
      <w:r w:rsidR="00C65FC5"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</w:t>
      </w:r>
      <w:r w:rsidR="00675DC3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над</w:t>
      </w:r>
      <w:r w:rsidR="00C65FC5"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високою</w:t>
      </w:r>
      <w:r w:rsidR="00675DC3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для розвитку реального сектору економіки</w:t>
      </w:r>
      <w:r w:rsidR="00C65FC5"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. </w:t>
      </w:r>
      <w:r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Аналогічні запитання у ділової спільноти виникають  і до надто </w:t>
      </w:r>
      <w:r w:rsidR="001745F4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лінійної</w:t>
      </w:r>
      <w:r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залежності від облікової ставки відсотків за депозитні сертифікати НБУ.</w:t>
      </w:r>
      <w:r w:rsidR="00F541FE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</w:t>
      </w:r>
      <w:r w:rsidRPr="00BF2CEF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 </w:t>
      </w:r>
    </w:p>
    <w:p w:rsidR="00D824F3" w:rsidRPr="00F541FE" w:rsidRDefault="00D824F3" w:rsidP="00D824F3">
      <w:pPr>
        <w:pStyle w:val="BasicParagraph"/>
        <w:numPr>
          <w:ilvl w:val="0"/>
          <w:numId w:val="10"/>
        </w:numPr>
        <w:tabs>
          <w:tab w:val="left" w:pos="0"/>
        </w:tabs>
        <w:spacing w:line="240" w:lineRule="auto"/>
        <w:ind w:left="0" w:firstLine="851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Отже, попри посилення привабливості гривневих </w:t>
      </w:r>
      <w:r w:rsidR="00675DC3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активів внаслідок дій НБУ</w:t>
      </w:r>
      <w:r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, що наразі </w:t>
      </w:r>
      <w:r w:rsidR="001745F4"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 xml:space="preserve">частково </w:t>
      </w:r>
      <w:r>
        <w:rPr>
          <w:rFonts w:ascii="Times New Roman" w:hAnsi="Times New Roman" w:cs="Times New Roman"/>
          <w:bCs/>
          <w:color w:val="auto"/>
          <w:kern w:val="2"/>
          <w:sz w:val="26"/>
          <w:szCs w:val="26"/>
          <w:lang w:val="uk-UA" w:eastAsia="en-US"/>
        </w:rPr>
        <w:t>обмежує валютні та інфляційні ризики, з іншого боку помітним недоліком збереження  ключової ставки на рівні 25% є загострення проблеми самодостатності економіки, погіршення умов на ринку праці та занятості населення.</w:t>
      </w:r>
    </w:p>
    <w:p w:rsidR="005F6A80" w:rsidRPr="00BF2CEF" w:rsidRDefault="002A49E9" w:rsidP="00D824F3">
      <w:pPr>
        <w:pStyle w:val="a4"/>
        <w:autoSpaceDE w:val="0"/>
        <w:autoSpaceDN w:val="0"/>
        <w:adjustRightInd w:val="0"/>
        <w:spacing w:before="120" w:after="120" w:line="240" w:lineRule="auto"/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З-поміж іншого</w:t>
      </w:r>
      <w:r w:rsidR="005F6A80" w:rsidRPr="00BF2CE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75DC3">
        <w:rPr>
          <w:rFonts w:ascii="Times New Roman" w:hAnsi="Times New Roman"/>
          <w:sz w:val="26"/>
          <w:szCs w:val="26"/>
          <w:lang w:val="uk-UA"/>
        </w:rPr>
        <w:t xml:space="preserve">було </w:t>
      </w:r>
      <w:r w:rsidR="005F6A80" w:rsidRPr="00BF2CEF">
        <w:rPr>
          <w:rFonts w:ascii="Times New Roman" w:hAnsi="Times New Roman"/>
          <w:sz w:val="26"/>
          <w:szCs w:val="26"/>
          <w:lang w:val="uk-UA"/>
        </w:rPr>
        <w:t xml:space="preserve">визначено </w:t>
      </w:r>
      <w:r w:rsidR="00675DC3">
        <w:rPr>
          <w:rFonts w:ascii="Times New Roman" w:hAnsi="Times New Roman"/>
          <w:sz w:val="26"/>
          <w:szCs w:val="26"/>
          <w:lang w:val="uk-UA"/>
        </w:rPr>
        <w:t xml:space="preserve">також </w:t>
      </w:r>
      <w:r w:rsidR="005F6A80" w:rsidRPr="00BF2CEF">
        <w:rPr>
          <w:rFonts w:ascii="Times New Roman" w:hAnsi="Times New Roman"/>
          <w:sz w:val="26"/>
          <w:szCs w:val="26"/>
          <w:lang w:val="uk-UA"/>
        </w:rPr>
        <w:t xml:space="preserve">як неприйнятні на даний час законодавчі  ініціативи Уряду щодо «якнайшвидшого відновлення довоєнного стану податкової політики», </w:t>
      </w:r>
      <w:r w:rsidR="006A24B2" w:rsidRPr="00BF2CEF">
        <w:rPr>
          <w:rFonts w:ascii="Times New Roman" w:hAnsi="Times New Roman"/>
          <w:sz w:val="26"/>
          <w:szCs w:val="26"/>
          <w:lang w:val="uk-UA"/>
        </w:rPr>
        <w:t>(</w:t>
      </w:r>
      <w:r w:rsidR="005F6A80" w:rsidRPr="00BF2CEF">
        <w:rPr>
          <w:rFonts w:ascii="Times New Roman" w:hAnsi="Times New Roman"/>
          <w:sz w:val="26"/>
          <w:szCs w:val="26"/>
          <w:lang w:val="uk-UA"/>
        </w:rPr>
        <w:t xml:space="preserve"> законопроєкт </w:t>
      </w:r>
      <w:r w:rsidR="005F6A80" w:rsidRPr="00BF2CEF">
        <w:rPr>
          <w:rFonts w:ascii="Times New Roman" w:hAnsi="Times New Roman"/>
          <w:bCs/>
          <w:sz w:val="26"/>
          <w:szCs w:val="26"/>
          <w:lang w:val="uk-UA"/>
        </w:rPr>
        <w:t>«Про внесення змін до Податкового кодексу України та інших законів України щодо особливостей оподаткування у період дії воєнного стану»</w:t>
      </w:r>
      <w:r w:rsidR="006A24B2" w:rsidRPr="00BF2CEF">
        <w:rPr>
          <w:rFonts w:ascii="Times New Roman" w:hAnsi="Times New Roman"/>
          <w:b/>
          <w:bCs/>
          <w:sz w:val="26"/>
          <w:szCs w:val="26"/>
          <w:lang w:val="uk-UA"/>
        </w:rPr>
        <w:t>,</w:t>
      </w:r>
      <w:r w:rsidR="005F6A80" w:rsidRPr="00BF2CEF">
        <w:rPr>
          <w:rFonts w:ascii="Times New Roman" w:hAnsi="Times New Roman"/>
          <w:sz w:val="26"/>
          <w:szCs w:val="26"/>
          <w:lang w:val="uk-UA"/>
        </w:rPr>
        <w:t xml:space="preserve"> реєстр. № 8401 від 31.01.2023, прийнятий Верховною Радою України за основу 29.05.2023) без належного прогнозу можливих наслідків застосування закону після його прийняття з огляду  на низький рівень зайнятості та платоспроможності населення особливо на деокупованих, наближених до фронту територіях,  обмежений  внутрішній попит на продукцію, підвищення рівня бідності в країні.</w:t>
      </w:r>
      <w:r w:rsidR="006A24B2" w:rsidRPr="00BF2CEF">
        <w:rPr>
          <w:rFonts w:ascii="Times New Roman" w:hAnsi="Times New Roman" w:cs="Times New Roman"/>
          <w:bCs/>
          <w:kern w:val="2"/>
          <w:sz w:val="26"/>
          <w:szCs w:val="26"/>
          <w:lang w:val="uk-UA"/>
        </w:rPr>
        <w:t xml:space="preserve"> </w:t>
      </w:r>
    </w:p>
    <w:p w:rsidR="00030E6A" w:rsidRPr="00F72D13" w:rsidRDefault="00030E6A" w:rsidP="00D824F3">
      <w:pPr>
        <w:tabs>
          <w:tab w:val="left" w:pos="851"/>
        </w:tabs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72D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Учасники засідання, </w:t>
      </w:r>
      <w:r w:rsidR="001745F4">
        <w:rPr>
          <w:rFonts w:ascii="Times New Roman" w:hAnsi="Times New Roman" w:cs="Times New Roman"/>
          <w:b/>
          <w:sz w:val="26"/>
          <w:szCs w:val="26"/>
          <w:lang w:val="uk-UA"/>
        </w:rPr>
        <w:t>підкреслюючи</w:t>
      </w:r>
      <w:r w:rsidRPr="00F72D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гостру </w:t>
      </w:r>
      <w:r w:rsidRPr="00F72D13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потребу в подальшій інституційній адаптації </w:t>
      </w:r>
      <w:r w:rsidRPr="00F72D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грошово-кредитної сфери, фіскальної політики </w:t>
      </w:r>
      <w:r w:rsidR="00675DC3">
        <w:rPr>
          <w:rFonts w:ascii="Times New Roman" w:hAnsi="Times New Roman" w:cs="Times New Roman"/>
          <w:b/>
          <w:sz w:val="26"/>
          <w:szCs w:val="26"/>
          <w:lang w:val="uk-UA"/>
        </w:rPr>
        <w:t>задля</w:t>
      </w:r>
      <w:r w:rsidRPr="00F72D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консолідації наявних фінансових ресурсів до реалізації загальнонаціональних цілей</w:t>
      </w:r>
      <w:r w:rsidR="002A49E9">
        <w:rPr>
          <w:rFonts w:ascii="Times New Roman" w:hAnsi="Times New Roman" w:cs="Times New Roman"/>
          <w:b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у</w:t>
      </w:r>
      <w:r w:rsidRPr="00F72D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хвалили такі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пропозиції</w:t>
      </w:r>
      <w:r w:rsidRPr="00F72D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: </w:t>
      </w:r>
    </w:p>
    <w:p w:rsidR="00E51F29" w:rsidRPr="00055942" w:rsidRDefault="00F127C6" w:rsidP="00017676">
      <w:pPr>
        <w:tabs>
          <w:tab w:val="left" w:pos="851"/>
          <w:tab w:val="left" w:pos="3705"/>
        </w:tabs>
        <w:spacing w:before="120" w:after="120" w:line="269" w:lineRule="auto"/>
        <w:ind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17676">
        <w:rPr>
          <w:rFonts w:ascii="Times New Roman" w:hAnsi="Times New Roman" w:cs="Times New Roman"/>
          <w:b/>
          <w:sz w:val="26"/>
          <w:szCs w:val="26"/>
          <w:lang w:val="uk-UA"/>
        </w:rPr>
        <w:tab/>
      </w:r>
    </w:p>
    <w:p w:rsidR="00204B4A" w:rsidRDefault="00204B4A" w:rsidP="00204B4A">
      <w:pPr>
        <w:pStyle w:val="BasicParagraph"/>
        <w:numPr>
          <w:ilvl w:val="0"/>
          <w:numId w:val="8"/>
        </w:numPr>
        <w:tabs>
          <w:tab w:val="left" w:pos="0"/>
        </w:tabs>
        <w:spacing w:before="120" w:line="240" w:lineRule="auto"/>
        <w:ind w:left="0" w:firstLine="851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Президенту Ук</w:t>
      </w:r>
      <w:r w:rsidRPr="00204B4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раїни </w:t>
      </w:r>
    </w:p>
    <w:p w:rsidR="00204B4A" w:rsidRPr="00055942" w:rsidRDefault="00204B4A" w:rsidP="00BF68AC">
      <w:pPr>
        <w:pStyle w:val="BasicParagraph"/>
        <w:tabs>
          <w:tab w:val="left" w:pos="0"/>
        </w:tabs>
        <w:spacing w:before="120" w:after="120" w:line="269" w:lineRule="auto"/>
        <w:ind w:firstLine="851"/>
        <w:jc w:val="both"/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</w:pP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Ініціювати </w:t>
      </w:r>
      <w:r>
        <w:rPr>
          <w:rFonts w:ascii="Times New Roman" w:hAnsi="Times New Roman" w:cs="Times New Roman"/>
          <w:sz w:val="26"/>
          <w:szCs w:val="26"/>
          <w:lang w:val="uk-UA"/>
        </w:rPr>
        <w:t>спільний</w:t>
      </w:r>
      <w:r w:rsidR="002A49E9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участі представників Верховної Ради України, Кабінету Мін</w:t>
      </w:r>
      <w:r w:rsidR="00BF68AC">
        <w:rPr>
          <w:rFonts w:ascii="Times New Roman" w:hAnsi="Times New Roman" w:cs="Times New Roman"/>
          <w:sz w:val="26"/>
          <w:szCs w:val="26"/>
          <w:lang w:val="uk-UA"/>
        </w:rPr>
        <w:t>і</w:t>
      </w:r>
      <w:r>
        <w:rPr>
          <w:rFonts w:ascii="Times New Roman" w:hAnsi="Times New Roman" w:cs="Times New Roman"/>
          <w:sz w:val="26"/>
          <w:szCs w:val="26"/>
          <w:lang w:val="uk-UA"/>
        </w:rPr>
        <w:t>стрів, Національного банку, Ради НБУ</w:t>
      </w:r>
      <w:r w:rsidR="00030E6A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експертів</w:t>
      </w:r>
      <w:r w:rsidR="002A49E9">
        <w:rPr>
          <w:rFonts w:ascii="Times New Roman" w:hAnsi="Times New Roman" w:cs="Times New Roman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877E1" w:rsidRPr="00055942">
        <w:rPr>
          <w:rFonts w:ascii="Times New Roman" w:hAnsi="Times New Roman" w:cs="Times New Roman"/>
          <w:sz w:val="26"/>
          <w:szCs w:val="26"/>
          <w:lang w:val="uk-UA"/>
        </w:rPr>
        <w:t>розгляд</w:t>
      </w:r>
      <w:r w:rsidR="001877E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68AC">
        <w:rPr>
          <w:rFonts w:ascii="Times New Roman" w:hAnsi="Times New Roman" w:cs="Times New Roman"/>
          <w:sz w:val="26"/>
          <w:szCs w:val="26"/>
          <w:lang w:val="uk-UA"/>
        </w:rPr>
        <w:t xml:space="preserve">доцільності 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адаптації </w:t>
      </w:r>
      <w:r w:rsidRPr="00055942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lastRenderedPageBreak/>
        <w:t>засад грошово-кредитної політики до потреб відновлення економіки в умовах воєнного стану</w:t>
      </w:r>
      <w:r w:rsidR="00675DC3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>,</w:t>
      </w:r>
      <w:r w:rsidRPr="00055942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 у тому числі щодо можливості</w:t>
      </w:r>
      <w:r w:rsidR="00BF68A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 реалізації </w:t>
      </w:r>
      <w:r w:rsidRPr="00055942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зазначених </w:t>
      </w:r>
      <w:r w:rsidR="00BF68AC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нижче </w:t>
      </w:r>
      <w:r w:rsidRPr="00055942">
        <w:rPr>
          <w:rFonts w:ascii="Times New Roman" w:hAnsi="Times New Roman" w:cs="Times New Roman"/>
          <w:color w:val="0F0F0F"/>
          <w:sz w:val="26"/>
          <w:szCs w:val="26"/>
          <w:shd w:val="clear" w:color="auto" w:fill="FFFFFF"/>
          <w:lang w:val="uk-UA"/>
        </w:rPr>
        <w:t xml:space="preserve">пропозицій. </w:t>
      </w:r>
    </w:p>
    <w:p w:rsidR="00BF68AC" w:rsidRDefault="00BF68AC" w:rsidP="00BF68AC">
      <w:pPr>
        <w:pStyle w:val="a4"/>
        <w:numPr>
          <w:ilvl w:val="0"/>
          <w:numId w:val="8"/>
        </w:numPr>
        <w:shd w:val="clear" w:color="auto" w:fill="FFFFFF"/>
        <w:spacing w:before="120" w:after="120" w:line="257" w:lineRule="auto"/>
        <w:ind w:firstLine="491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55942">
        <w:rPr>
          <w:rFonts w:ascii="Times New Roman" w:hAnsi="Times New Roman" w:cs="Times New Roman"/>
          <w:b/>
          <w:bCs/>
          <w:sz w:val="26"/>
          <w:szCs w:val="26"/>
          <w:lang w:val="uk-UA"/>
        </w:rPr>
        <w:t>Верховн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ій</w:t>
      </w:r>
      <w:r w:rsidRPr="0005594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Рад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>і</w:t>
      </w:r>
      <w:r w:rsidRPr="0005594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України</w:t>
      </w:r>
    </w:p>
    <w:p w:rsidR="00BF68AC" w:rsidRPr="00055942" w:rsidRDefault="00BF68AC" w:rsidP="00BF68AC">
      <w:pPr>
        <w:pStyle w:val="a4"/>
        <w:shd w:val="clear" w:color="auto" w:fill="FFFFFF"/>
        <w:spacing w:before="120" w:after="120" w:line="257" w:lineRule="auto"/>
        <w:ind w:left="851"/>
        <w:jc w:val="both"/>
        <w:textAlignment w:val="baseline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BF68AC" w:rsidRPr="00055942" w:rsidRDefault="00BF68AC" w:rsidP="00BF68AC">
      <w:pPr>
        <w:pStyle w:val="a4"/>
        <w:numPr>
          <w:ilvl w:val="1"/>
          <w:numId w:val="8"/>
        </w:numPr>
        <w:shd w:val="clear" w:color="auto" w:fill="FFFFFF"/>
        <w:spacing w:before="120" w:after="0" w:line="269" w:lineRule="auto"/>
        <w:ind w:left="0" w:firstLine="851"/>
        <w:jc w:val="both"/>
        <w:textAlignment w:val="baseline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5594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Внести законодавчі зміни щодо </w:t>
      </w:r>
      <w:proofErr w:type="spellStart"/>
      <w:r w:rsidRPr="00055942">
        <w:rPr>
          <w:rFonts w:ascii="Times New Roman" w:hAnsi="Times New Roman" w:cs="Times New Roman"/>
          <w:bCs/>
          <w:sz w:val="26"/>
          <w:szCs w:val="26"/>
          <w:lang w:val="uk-UA"/>
        </w:rPr>
        <w:t>пріоритетизації</w:t>
      </w:r>
      <w:proofErr w:type="spellEnd"/>
      <w:r w:rsidRPr="0005594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функціональних цілей НБУ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>, як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 дозволить </w:t>
      </w:r>
      <w:r w:rsidR="00675DC3">
        <w:rPr>
          <w:rFonts w:ascii="Times New Roman" w:hAnsi="Times New Roman" w:cs="Times New Roman"/>
          <w:sz w:val="26"/>
          <w:szCs w:val="26"/>
          <w:lang w:val="uk-UA"/>
        </w:rPr>
        <w:t xml:space="preserve">при збереженні незалежного статусу 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залучити регулятора до реалізації стратегії </w:t>
      </w:r>
      <w:r>
        <w:rPr>
          <w:rFonts w:ascii="Times New Roman" w:hAnsi="Times New Roman" w:cs="Times New Roman"/>
          <w:sz w:val="26"/>
          <w:szCs w:val="26"/>
          <w:lang w:val="uk-UA"/>
        </w:rPr>
        <w:t>поступового відновлення економічної</w:t>
      </w:r>
      <w:r w:rsidR="00DD18B2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фінансової самодостатності України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055942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</w:p>
    <w:p w:rsidR="00BF68AC" w:rsidRPr="00055942" w:rsidRDefault="00BF68AC" w:rsidP="00BF68AC">
      <w:pPr>
        <w:shd w:val="clear" w:color="auto" w:fill="FFFFFF"/>
        <w:spacing w:before="120" w:after="0" w:line="269" w:lineRule="auto"/>
        <w:ind w:firstLine="851"/>
        <w:jc w:val="both"/>
        <w:textAlignment w:val="baseline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  <w:r w:rsidRPr="00055942">
        <w:rPr>
          <w:rFonts w:ascii="Times New Roman" w:hAnsi="Times New Roman"/>
          <w:sz w:val="26"/>
          <w:szCs w:val="26"/>
          <w:lang w:val="uk-UA"/>
        </w:rPr>
        <w:t xml:space="preserve">.2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55942">
        <w:rPr>
          <w:rFonts w:ascii="Times New Roman" w:hAnsi="Times New Roman"/>
          <w:sz w:val="26"/>
          <w:szCs w:val="26"/>
          <w:lang w:val="uk-UA"/>
        </w:rPr>
        <w:t>В рамках підготовки до другого читання кардинально доопрацювати законопроект №8401</w:t>
      </w:r>
      <w:r w:rsidR="00030E6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55942">
        <w:rPr>
          <w:rFonts w:ascii="Times New Roman" w:hAnsi="Times New Roman"/>
          <w:sz w:val="26"/>
          <w:szCs w:val="26"/>
          <w:lang w:val="uk-UA"/>
        </w:rPr>
        <w:t>з метою недопущення погіршення бізнес-клімату та загострення соціально-економічної ситуації</w:t>
      </w:r>
    </w:p>
    <w:p w:rsidR="00F773CE" w:rsidRPr="00055942" w:rsidRDefault="00F773CE" w:rsidP="00BF68AC">
      <w:pPr>
        <w:pStyle w:val="BasicParagraph"/>
        <w:numPr>
          <w:ilvl w:val="0"/>
          <w:numId w:val="8"/>
        </w:numPr>
        <w:tabs>
          <w:tab w:val="left" w:pos="0"/>
        </w:tabs>
        <w:spacing w:before="120" w:line="240" w:lineRule="auto"/>
        <w:ind w:left="0" w:firstLine="851"/>
        <w:jc w:val="both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 w:rsidRPr="00055942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Н</w:t>
      </w:r>
      <w:r w:rsidR="00F72D13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аціональн</w:t>
      </w:r>
      <w:r w:rsidR="00BF68AC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ому банку України </w:t>
      </w:r>
      <w:r w:rsidRPr="00055942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</w:p>
    <w:p w:rsidR="000324EE" w:rsidRPr="008B0C40" w:rsidRDefault="000324EE" w:rsidP="000324EE">
      <w:pPr>
        <w:pStyle w:val="BasicParagraph"/>
        <w:tabs>
          <w:tab w:val="left" w:pos="0"/>
        </w:tabs>
        <w:spacing w:before="120" w:line="269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0324EE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Врахувати світовий досвід успішної боротьби з підвищеною інфляцією за утримання </w:t>
      </w:r>
      <w:r w:rsidR="00675DC3">
        <w:rPr>
          <w:rFonts w:ascii="Times New Roman" w:hAnsi="Times New Roman" w:cs="Times New Roman"/>
          <w:color w:val="auto"/>
          <w:sz w:val="26"/>
          <w:szCs w:val="26"/>
          <w:lang w:val="uk-UA"/>
        </w:rPr>
        <w:t>облікової</w:t>
      </w:r>
      <w:r w:rsidRPr="000324EE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ставки нижче інфляції. Надати пріоритет встановленню ставки з </w:t>
      </w:r>
      <w:r w:rsidR="00030E6A">
        <w:rPr>
          <w:rFonts w:ascii="Times New Roman" w:hAnsi="Times New Roman" w:cs="Times New Roman"/>
          <w:color w:val="auto"/>
          <w:sz w:val="26"/>
          <w:szCs w:val="26"/>
          <w:lang w:val="uk-UA"/>
        </w:rPr>
        <w:t>метою поступового відновлення економічної самодостатності</w:t>
      </w:r>
      <w:r w:rsidRPr="000324EE">
        <w:rPr>
          <w:rFonts w:ascii="Times New Roman" w:hAnsi="Times New Roman" w:cs="Times New Roman"/>
          <w:color w:val="auto"/>
          <w:sz w:val="26"/>
          <w:szCs w:val="26"/>
          <w:lang w:val="uk-UA"/>
        </w:rPr>
        <w:t>. У контексті боротьби з високим рівнем інфляції, звернути увагу</w:t>
      </w:r>
      <w:r w:rsidR="00F64445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на такі потужні чинники впливу, </w:t>
      </w:r>
      <w:r w:rsidRPr="000324EE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як  витратна і структурна інфляція, </w:t>
      </w:r>
      <w:r w:rsidR="001745F4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зниження платоспроможності населення (зростання рівня бідності), </w:t>
      </w:r>
      <w:r w:rsidRPr="000324EE">
        <w:rPr>
          <w:rFonts w:ascii="Times New Roman" w:hAnsi="Times New Roman" w:cs="Times New Roman"/>
          <w:color w:val="auto"/>
          <w:sz w:val="26"/>
          <w:szCs w:val="26"/>
          <w:lang w:val="uk-UA"/>
        </w:rPr>
        <w:t>динаміка грошової бази та її наповнення товарною масою, видатки на сплату відсотків комерційним банкам за депозитні сертифікати НБУ тощо.</w:t>
      </w:r>
    </w:p>
    <w:p w:rsidR="002C6E6A" w:rsidRPr="00DA0249" w:rsidRDefault="00F72D13" w:rsidP="00DA0249">
      <w:pPr>
        <w:pStyle w:val="a4"/>
        <w:numPr>
          <w:ilvl w:val="0"/>
          <w:numId w:val="8"/>
        </w:numPr>
        <w:spacing w:before="240" w:after="0" w:line="240" w:lineRule="auto"/>
        <w:ind w:firstLine="491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A0249">
        <w:rPr>
          <w:rFonts w:ascii="Times New Roman" w:hAnsi="Times New Roman" w:cs="Times New Roman"/>
          <w:b/>
          <w:bCs/>
          <w:sz w:val="26"/>
          <w:szCs w:val="26"/>
          <w:lang w:val="uk-UA"/>
        </w:rPr>
        <w:t>Кабінет</w:t>
      </w:r>
      <w:r w:rsidR="00BF68AC" w:rsidRPr="00DA0249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  <w:r w:rsidRPr="00DA024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Міністрі</w:t>
      </w:r>
      <w:r w:rsidR="00BF68AC" w:rsidRPr="00DA0249">
        <w:rPr>
          <w:rFonts w:ascii="Times New Roman" w:hAnsi="Times New Roman" w:cs="Times New Roman"/>
          <w:b/>
          <w:bCs/>
          <w:sz w:val="26"/>
          <w:szCs w:val="26"/>
          <w:lang w:val="uk-UA"/>
        </w:rPr>
        <w:t>в</w:t>
      </w:r>
      <w:r w:rsidR="00F773CE" w:rsidRPr="00DA0249">
        <w:rPr>
          <w:rFonts w:ascii="Times New Roman" w:hAnsi="Times New Roman" w:cs="Times New Roman"/>
          <w:b/>
          <w:bCs/>
          <w:sz w:val="26"/>
          <w:szCs w:val="26"/>
          <w:lang w:val="uk-UA"/>
        </w:rPr>
        <w:t>, Національн</w:t>
      </w:r>
      <w:r w:rsidR="00BF68AC" w:rsidRPr="00DA0249">
        <w:rPr>
          <w:rFonts w:ascii="Times New Roman" w:hAnsi="Times New Roman" w:cs="Times New Roman"/>
          <w:b/>
          <w:bCs/>
          <w:sz w:val="26"/>
          <w:szCs w:val="26"/>
          <w:lang w:val="uk-UA"/>
        </w:rPr>
        <w:t>ому</w:t>
      </w:r>
      <w:r w:rsidR="00F773CE" w:rsidRPr="00DA024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банк</w:t>
      </w:r>
      <w:r w:rsidR="00BF68AC" w:rsidRPr="00DA0249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  <w:r w:rsidR="00F773CE" w:rsidRPr="00DA024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України  </w:t>
      </w:r>
    </w:p>
    <w:p w:rsidR="00E80E30" w:rsidRPr="00055942" w:rsidRDefault="002C6E6A" w:rsidP="002C6E6A">
      <w:pPr>
        <w:shd w:val="clear" w:color="auto" w:fill="FFFFFF"/>
        <w:spacing w:before="120" w:after="0"/>
        <w:ind w:firstLine="851"/>
        <w:jc w:val="both"/>
        <w:textAlignment w:val="baseline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55942">
        <w:rPr>
          <w:rFonts w:ascii="Times New Roman" w:hAnsi="Times New Roman" w:cs="Times New Roman"/>
          <w:bCs/>
          <w:sz w:val="26"/>
          <w:szCs w:val="26"/>
          <w:lang w:val="uk-UA"/>
        </w:rPr>
        <w:t>З</w:t>
      </w:r>
      <w:r w:rsidR="00F773CE" w:rsidRPr="0005594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метою з</w:t>
      </w:r>
      <w:r w:rsidR="00771C01" w:rsidRPr="0005594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міцнення </w:t>
      </w:r>
      <w:r w:rsidR="002F16DF" w:rsidRPr="00055942">
        <w:rPr>
          <w:rFonts w:ascii="Times New Roman" w:hAnsi="Times New Roman" w:cs="Times New Roman"/>
          <w:bCs/>
          <w:sz w:val="26"/>
          <w:szCs w:val="26"/>
          <w:lang w:val="uk-UA"/>
        </w:rPr>
        <w:t>інституційної</w:t>
      </w:r>
      <w:r w:rsidR="00771C01" w:rsidRPr="0005594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спроможності </w:t>
      </w:r>
      <w:r w:rsidR="0090684C" w:rsidRPr="00055942">
        <w:rPr>
          <w:rFonts w:ascii="Times New Roman" w:hAnsi="Times New Roman" w:cs="Times New Roman"/>
          <w:bCs/>
          <w:sz w:val="26"/>
          <w:szCs w:val="26"/>
          <w:lang w:val="uk-UA"/>
        </w:rPr>
        <w:t>Рад</w:t>
      </w:r>
      <w:r w:rsidR="00771C01" w:rsidRPr="0005594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 </w:t>
      </w:r>
      <w:r w:rsidR="0090684C" w:rsidRPr="00055942">
        <w:rPr>
          <w:rFonts w:ascii="Times New Roman" w:hAnsi="Times New Roman" w:cs="Times New Roman"/>
          <w:bCs/>
          <w:sz w:val="26"/>
          <w:szCs w:val="26"/>
          <w:lang w:val="uk-UA"/>
        </w:rPr>
        <w:t>фінансової стабільності</w:t>
      </w:r>
      <w:r w:rsidR="00771C01" w:rsidRPr="0005594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частині </w:t>
      </w:r>
      <w:r w:rsidR="00E80E30" w:rsidRPr="00055942">
        <w:rPr>
          <w:rFonts w:ascii="Times New Roman" w:hAnsi="Times New Roman" w:cs="Times New Roman"/>
          <w:bCs/>
          <w:sz w:val="26"/>
          <w:szCs w:val="26"/>
          <w:lang w:val="uk-UA"/>
        </w:rPr>
        <w:t>узгодження</w:t>
      </w:r>
      <w:r w:rsidR="00771C01" w:rsidRPr="0005594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80E30" w:rsidRPr="0005594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заходів </w:t>
      </w:r>
      <w:r w:rsidR="00356DF6"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E80E30"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кредитування </w:t>
      </w:r>
      <w:r w:rsidR="00356DF6"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 під час </w:t>
      </w:r>
      <w:r w:rsidR="00455A20" w:rsidRPr="00055942">
        <w:rPr>
          <w:rFonts w:ascii="Times New Roman" w:hAnsi="Times New Roman" w:cs="Times New Roman"/>
          <w:sz w:val="26"/>
          <w:szCs w:val="26"/>
          <w:lang w:val="uk-UA"/>
        </w:rPr>
        <w:t>відновлення</w:t>
      </w:r>
      <w:r w:rsidR="00356DF6" w:rsidRPr="0005594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зосередити зусилля на таких напрямках:</w:t>
      </w:r>
    </w:p>
    <w:p w:rsidR="00E80E30" w:rsidRPr="00055942" w:rsidRDefault="00E80E30" w:rsidP="00E80E30">
      <w:pPr>
        <w:pStyle w:val="a4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запобігання надмірному зростанню </w:t>
      </w:r>
      <w:r w:rsidRPr="00055942">
        <w:rPr>
          <w:rFonts w:ascii="Times New Roman" w:hAnsi="Times New Roman" w:cs="Times New Roman"/>
          <w:bCs/>
          <w:sz w:val="26"/>
          <w:szCs w:val="26"/>
          <w:lang w:val="uk-UA"/>
        </w:rPr>
        <w:t>витрат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  як інфляційних чинників; </w:t>
      </w:r>
    </w:p>
    <w:p w:rsidR="00E80E30" w:rsidRPr="00055942" w:rsidRDefault="00E80E30" w:rsidP="00E80E30">
      <w:pPr>
        <w:pStyle w:val="a4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врегулювання накопичених </w:t>
      </w:r>
      <w:r w:rsidRPr="00055942">
        <w:rPr>
          <w:rFonts w:ascii="Times New Roman" w:hAnsi="Times New Roman" w:cs="Times New Roman"/>
          <w:bCs/>
          <w:sz w:val="26"/>
          <w:szCs w:val="26"/>
          <w:lang w:val="uk-UA"/>
        </w:rPr>
        <w:t>«поганих» боргів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, з визначенням спеціальної політики щодо заборгованості, простроченої з причин впливу наслідків війни, зокрема – шляхом виокремлення спеціалізованої фінансової установи; </w:t>
      </w:r>
    </w:p>
    <w:p w:rsidR="00E80E30" w:rsidRPr="00055942" w:rsidRDefault="00E80E30" w:rsidP="00E80E30">
      <w:pPr>
        <w:pStyle w:val="a4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особливих інструментів </w:t>
      </w:r>
      <w:r w:rsidRPr="00055942">
        <w:rPr>
          <w:rFonts w:ascii="Times New Roman" w:hAnsi="Times New Roman" w:cs="Times New Roman"/>
          <w:bCs/>
          <w:sz w:val="26"/>
          <w:szCs w:val="26"/>
          <w:lang w:val="uk-UA"/>
        </w:rPr>
        <w:t>кредитування відновлення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, включаючи використання страхування, </w:t>
      </w:r>
      <w:r w:rsidR="00F64445">
        <w:rPr>
          <w:rFonts w:ascii="Times New Roman" w:hAnsi="Times New Roman" w:cs="Times New Roman"/>
          <w:sz w:val="26"/>
          <w:szCs w:val="26"/>
          <w:lang w:val="uk-UA"/>
        </w:rPr>
        <w:t xml:space="preserve">гарантій, 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територіально-орієнтованих механізмів тощо; </w:t>
      </w:r>
    </w:p>
    <w:p w:rsidR="00E80E30" w:rsidRPr="00055942" w:rsidRDefault="00E80E30" w:rsidP="00E80E30">
      <w:pPr>
        <w:pStyle w:val="a4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запровадження механізмів  </w:t>
      </w:r>
      <w:r w:rsidRPr="00055942">
        <w:rPr>
          <w:rFonts w:ascii="Times New Roman" w:hAnsi="Times New Roman" w:cs="Times New Roman"/>
          <w:bCs/>
          <w:sz w:val="26"/>
          <w:szCs w:val="26"/>
          <w:lang w:val="uk-UA"/>
        </w:rPr>
        <w:t>консорціумного кредитування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 із залученням коштів іноземних фінансових установ та інших суб’єктів, спрямованих на відновлення; </w:t>
      </w:r>
    </w:p>
    <w:p w:rsidR="00E80E30" w:rsidRPr="00055942" w:rsidRDefault="00E80E30" w:rsidP="00E80E30">
      <w:pPr>
        <w:pStyle w:val="a4"/>
        <w:numPr>
          <w:ilvl w:val="0"/>
          <w:numId w:val="5"/>
        </w:numPr>
        <w:shd w:val="clear" w:color="auto" w:fill="FFFFFF"/>
        <w:spacing w:before="120"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6"/>
          <w:szCs w:val="26"/>
          <w:lang w:val="uk-UA"/>
        </w:rPr>
      </w:pP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створення та застосування сучасних </w:t>
      </w:r>
      <w:r w:rsidRPr="00055942">
        <w:rPr>
          <w:rFonts w:ascii="Times New Roman" w:hAnsi="Times New Roman" w:cs="Times New Roman"/>
          <w:bCs/>
          <w:sz w:val="26"/>
          <w:szCs w:val="26"/>
          <w:lang w:val="uk-UA"/>
        </w:rPr>
        <w:t>фінансових інститутів розвитку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 (з урахуванням європейського досвіду) – національних публічних фінансових установ розвитку (</w:t>
      </w:r>
      <w:proofErr w:type="spellStart"/>
      <w:r w:rsidRPr="00055942">
        <w:rPr>
          <w:rFonts w:ascii="Times New Roman" w:hAnsi="Times New Roman" w:cs="Times New Roman"/>
          <w:sz w:val="26"/>
          <w:szCs w:val="26"/>
          <w:lang w:val="en-US"/>
        </w:rPr>
        <w:t>Kreditanstalt</w:t>
      </w:r>
      <w:proofErr w:type="spellEnd"/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942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>ü</w:t>
      </w:r>
      <w:r w:rsidRPr="00055942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55942">
        <w:rPr>
          <w:rFonts w:ascii="Times New Roman" w:hAnsi="Times New Roman" w:cs="Times New Roman"/>
          <w:sz w:val="26"/>
          <w:szCs w:val="26"/>
          <w:lang w:val="en-US"/>
        </w:rPr>
        <w:t>Wiederaufbau</w:t>
      </w:r>
      <w:proofErr w:type="spellEnd"/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), </w:t>
      </w:r>
      <w:r w:rsidRPr="00055942">
        <w:rPr>
          <w:rFonts w:ascii="Times New Roman" w:hAnsi="Times New Roman" w:cs="Times New Roman"/>
          <w:sz w:val="26"/>
          <w:szCs w:val="26"/>
          <w:lang w:val="en-US"/>
        </w:rPr>
        <w:t>national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942">
        <w:rPr>
          <w:rFonts w:ascii="Times New Roman" w:hAnsi="Times New Roman" w:cs="Times New Roman"/>
          <w:sz w:val="26"/>
          <w:szCs w:val="26"/>
          <w:lang w:val="en-US"/>
        </w:rPr>
        <w:t>promotional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55942">
        <w:rPr>
          <w:rFonts w:ascii="Times New Roman" w:hAnsi="Times New Roman" w:cs="Times New Roman"/>
          <w:sz w:val="26"/>
          <w:szCs w:val="26"/>
          <w:lang w:val="en-US"/>
        </w:rPr>
        <w:t>banks</w:t>
      </w:r>
      <w:r w:rsidRPr="00055942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0559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Targeted</w:t>
      </w:r>
      <w:r w:rsidRPr="000559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559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Longer</w:t>
      </w:r>
      <w:r w:rsidRPr="000559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559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Term</w:t>
      </w:r>
      <w:r w:rsidRPr="000559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559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Refinancing</w:t>
      </w:r>
      <w:r w:rsidRPr="000559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559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Operations</w:t>
      </w:r>
      <w:r w:rsidRPr="000559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Pr="000559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TLTROs</w:t>
      </w:r>
      <w:r w:rsidRPr="0005594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),  муніципальних банків;</w:t>
      </w:r>
    </w:p>
    <w:p w:rsidR="005D7B48" w:rsidRPr="00030E6A" w:rsidRDefault="00E80E30" w:rsidP="00030E6A">
      <w:pPr>
        <w:pStyle w:val="a4"/>
        <w:numPr>
          <w:ilvl w:val="0"/>
          <w:numId w:val="5"/>
        </w:numPr>
        <w:shd w:val="clear" w:color="auto" w:fill="FFFFFF"/>
        <w:spacing w:before="120" w:after="120" w:line="264" w:lineRule="auto"/>
        <w:ind w:left="993" w:hanging="284"/>
        <w:contextualSpacing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030E6A">
        <w:rPr>
          <w:rFonts w:ascii="Times New Roman" w:hAnsi="Times New Roman" w:cs="Times New Roman"/>
          <w:sz w:val="26"/>
          <w:szCs w:val="26"/>
          <w:lang w:val="uk-UA"/>
        </w:rPr>
        <w:t xml:space="preserve">налагодження ефективної роботи </w:t>
      </w:r>
      <w:r w:rsidRPr="00030E6A">
        <w:rPr>
          <w:rFonts w:ascii="Times New Roman" w:hAnsi="Times New Roman" w:cs="Times New Roman"/>
          <w:bCs/>
          <w:sz w:val="26"/>
          <w:szCs w:val="26"/>
          <w:lang w:val="uk-UA"/>
        </w:rPr>
        <w:t>державних банків,</w:t>
      </w:r>
      <w:r w:rsidRPr="00030E6A">
        <w:rPr>
          <w:rFonts w:ascii="Times New Roman" w:hAnsi="Times New Roman" w:cs="Times New Roman"/>
          <w:sz w:val="26"/>
          <w:szCs w:val="26"/>
          <w:lang w:val="uk-UA"/>
        </w:rPr>
        <w:t xml:space="preserve"> визначення їх завдань у період відновлення національної економіки. </w:t>
      </w:r>
    </w:p>
    <w:sectPr w:rsidR="005D7B48" w:rsidRPr="00030E6A" w:rsidSect="00675DC3">
      <w:headerReference w:type="defaul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4B" w:rsidRDefault="00FF784B" w:rsidP="00D67337">
      <w:pPr>
        <w:spacing w:after="0" w:line="240" w:lineRule="auto"/>
      </w:pPr>
      <w:r>
        <w:separator/>
      </w:r>
    </w:p>
  </w:endnote>
  <w:endnote w:type="continuationSeparator" w:id="0">
    <w:p w:rsidR="00FF784B" w:rsidRDefault="00FF784B" w:rsidP="00D6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Pro-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4B" w:rsidRDefault="00FF784B" w:rsidP="00D67337">
      <w:pPr>
        <w:spacing w:after="0" w:line="240" w:lineRule="auto"/>
      </w:pPr>
      <w:r>
        <w:separator/>
      </w:r>
    </w:p>
  </w:footnote>
  <w:footnote w:type="continuationSeparator" w:id="0">
    <w:p w:rsidR="00FF784B" w:rsidRDefault="00FF784B" w:rsidP="00D6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9791"/>
      <w:docPartObj>
        <w:docPartGallery w:val="Page Numbers (Top of Page)"/>
        <w:docPartUnique/>
      </w:docPartObj>
    </w:sdtPr>
    <w:sdtContent>
      <w:p w:rsidR="00F265F8" w:rsidRDefault="00583771">
        <w:pPr>
          <w:pStyle w:val="a6"/>
          <w:jc w:val="right"/>
        </w:pPr>
        <w:fldSimple w:instr=" PAGE   \* MERGEFORMAT ">
          <w:r w:rsidR="00CF6082">
            <w:rPr>
              <w:noProof/>
            </w:rPr>
            <w:t>3</w:t>
          </w:r>
        </w:fldSimple>
      </w:p>
    </w:sdtContent>
  </w:sdt>
  <w:p w:rsidR="00F265F8" w:rsidRDefault="00F265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E9C581"/>
    <w:multiLevelType w:val="hybridMultilevel"/>
    <w:tmpl w:val="28E907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5858B4"/>
    <w:multiLevelType w:val="multilevel"/>
    <w:tmpl w:val="661CABE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AD1336D"/>
    <w:multiLevelType w:val="hybridMultilevel"/>
    <w:tmpl w:val="4ADEB706"/>
    <w:lvl w:ilvl="0" w:tplc="9A8C9B9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B8433E"/>
    <w:multiLevelType w:val="multilevel"/>
    <w:tmpl w:val="651EB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">
    <w:nsid w:val="2D000C02"/>
    <w:multiLevelType w:val="hybridMultilevel"/>
    <w:tmpl w:val="C39680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A0930B8"/>
    <w:multiLevelType w:val="hybridMultilevel"/>
    <w:tmpl w:val="6D56DC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A517BFA"/>
    <w:multiLevelType w:val="hybridMultilevel"/>
    <w:tmpl w:val="EFB6C7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71928"/>
    <w:multiLevelType w:val="multilevel"/>
    <w:tmpl w:val="651EB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8">
    <w:nsid w:val="4DBF5D9F"/>
    <w:multiLevelType w:val="hybridMultilevel"/>
    <w:tmpl w:val="8C16CE8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4F900932"/>
    <w:multiLevelType w:val="hybridMultilevel"/>
    <w:tmpl w:val="D41CBB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7F3274"/>
    <w:multiLevelType w:val="hybridMultilevel"/>
    <w:tmpl w:val="822EAB3A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1">
    <w:nsid w:val="5DDE5AB9"/>
    <w:multiLevelType w:val="hybridMultilevel"/>
    <w:tmpl w:val="A1967D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F030D71"/>
    <w:multiLevelType w:val="multilevel"/>
    <w:tmpl w:val="BF98D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sz w:val="28"/>
      </w:rPr>
    </w:lvl>
    <w:lvl w:ilvl="1">
      <w:start w:val="1"/>
      <w:numFmt w:val="decimal"/>
      <w:lvlText w:val="%1.%2"/>
      <w:lvlJc w:val="left"/>
      <w:pPr>
        <w:ind w:left="2862" w:hanging="375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5694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8181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1028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3515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6362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8849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21696" w:hanging="1800"/>
      </w:pPr>
      <w:rPr>
        <w:rFonts w:hint="default"/>
        <w:b w:val="0"/>
        <w:sz w:val="28"/>
      </w:rPr>
    </w:lvl>
  </w:abstractNum>
  <w:abstractNum w:abstractNumId="13">
    <w:nsid w:val="7272522A"/>
    <w:multiLevelType w:val="hybridMultilevel"/>
    <w:tmpl w:val="AB0EC146"/>
    <w:lvl w:ilvl="0" w:tplc="6DB6679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AB39F7"/>
    <w:multiLevelType w:val="hybridMultilevel"/>
    <w:tmpl w:val="24DA430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77C92FDC"/>
    <w:multiLevelType w:val="multilevel"/>
    <w:tmpl w:val="065C48A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2291" w:hanging="720"/>
      </w:pPr>
    </w:lvl>
    <w:lvl w:ilvl="3">
      <w:start w:val="1"/>
      <w:numFmt w:val="decimal"/>
      <w:isLgl/>
      <w:lvlText w:val="%1.%2.%3.%4"/>
      <w:lvlJc w:val="left"/>
      <w:pPr>
        <w:ind w:left="2651" w:hanging="720"/>
      </w:pPr>
    </w:lvl>
    <w:lvl w:ilvl="4">
      <w:start w:val="1"/>
      <w:numFmt w:val="decimal"/>
      <w:isLgl/>
      <w:lvlText w:val="%1.%2.%3.%4.%5"/>
      <w:lvlJc w:val="left"/>
      <w:pPr>
        <w:ind w:left="3371" w:hanging="1080"/>
      </w:pPr>
    </w:lvl>
    <w:lvl w:ilvl="5">
      <w:start w:val="1"/>
      <w:numFmt w:val="decimal"/>
      <w:isLgl/>
      <w:lvlText w:val="%1.%2.%3.%4.%5.%6"/>
      <w:lvlJc w:val="left"/>
      <w:pPr>
        <w:ind w:left="3731" w:hanging="1080"/>
      </w:pPr>
    </w:lvl>
    <w:lvl w:ilvl="6">
      <w:start w:val="1"/>
      <w:numFmt w:val="decimal"/>
      <w:isLgl/>
      <w:lvlText w:val="%1.%2.%3.%4.%5.%6.%7"/>
      <w:lvlJc w:val="left"/>
      <w:pPr>
        <w:ind w:left="4451" w:hanging="1440"/>
      </w:p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</w:lvl>
  </w:abstractNum>
  <w:abstractNum w:abstractNumId="16">
    <w:nsid w:val="794F2AEE"/>
    <w:multiLevelType w:val="multilevel"/>
    <w:tmpl w:val="651EB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7">
    <w:nsid w:val="7F0C5213"/>
    <w:multiLevelType w:val="hybridMultilevel"/>
    <w:tmpl w:val="5F48D318"/>
    <w:lvl w:ilvl="0" w:tplc="FEE2AD50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6"/>
  </w:num>
  <w:num w:numId="15">
    <w:abstractNumId w:val="10"/>
  </w:num>
  <w:num w:numId="16">
    <w:abstractNumId w:val="3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B48"/>
    <w:rsid w:val="00017676"/>
    <w:rsid w:val="000178C1"/>
    <w:rsid w:val="00030E6A"/>
    <w:rsid w:val="000324EE"/>
    <w:rsid w:val="00055942"/>
    <w:rsid w:val="000A2F0E"/>
    <w:rsid w:val="000A2FC0"/>
    <w:rsid w:val="000A4E1E"/>
    <w:rsid w:val="000B1673"/>
    <w:rsid w:val="00100AFC"/>
    <w:rsid w:val="00123A2D"/>
    <w:rsid w:val="00131251"/>
    <w:rsid w:val="001573DF"/>
    <w:rsid w:val="00164B0E"/>
    <w:rsid w:val="001745F4"/>
    <w:rsid w:val="00183D13"/>
    <w:rsid w:val="00186DF7"/>
    <w:rsid w:val="001877E1"/>
    <w:rsid w:val="0019142B"/>
    <w:rsid w:val="001A6B0E"/>
    <w:rsid w:val="001B38DB"/>
    <w:rsid w:val="001B5394"/>
    <w:rsid w:val="001C1BD5"/>
    <w:rsid w:val="001C778E"/>
    <w:rsid w:val="001E6ABE"/>
    <w:rsid w:val="001F6237"/>
    <w:rsid w:val="00204B4A"/>
    <w:rsid w:val="00220D5E"/>
    <w:rsid w:val="00223463"/>
    <w:rsid w:val="002236BD"/>
    <w:rsid w:val="00231A26"/>
    <w:rsid w:val="0024233E"/>
    <w:rsid w:val="00271143"/>
    <w:rsid w:val="002A49E9"/>
    <w:rsid w:val="002C532B"/>
    <w:rsid w:val="002C6E6A"/>
    <w:rsid w:val="002F16DF"/>
    <w:rsid w:val="002F55FC"/>
    <w:rsid w:val="002F6D1A"/>
    <w:rsid w:val="003055D0"/>
    <w:rsid w:val="00330578"/>
    <w:rsid w:val="003424B1"/>
    <w:rsid w:val="0035007E"/>
    <w:rsid w:val="00354108"/>
    <w:rsid w:val="00356DF6"/>
    <w:rsid w:val="00385686"/>
    <w:rsid w:val="003E7574"/>
    <w:rsid w:val="004213EB"/>
    <w:rsid w:val="00421FA0"/>
    <w:rsid w:val="00423B8E"/>
    <w:rsid w:val="00425219"/>
    <w:rsid w:val="00455A20"/>
    <w:rsid w:val="004844B9"/>
    <w:rsid w:val="004A2BAF"/>
    <w:rsid w:val="004C633F"/>
    <w:rsid w:val="004F11A5"/>
    <w:rsid w:val="004F135F"/>
    <w:rsid w:val="00515007"/>
    <w:rsid w:val="00521BD4"/>
    <w:rsid w:val="00531F9D"/>
    <w:rsid w:val="00535020"/>
    <w:rsid w:val="00536EF8"/>
    <w:rsid w:val="0055217E"/>
    <w:rsid w:val="00566A54"/>
    <w:rsid w:val="00582486"/>
    <w:rsid w:val="00583771"/>
    <w:rsid w:val="005B47CA"/>
    <w:rsid w:val="005D03AA"/>
    <w:rsid w:val="005D7B48"/>
    <w:rsid w:val="005E5BDD"/>
    <w:rsid w:val="005F6A80"/>
    <w:rsid w:val="0060420C"/>
    <w:rsid w:val="00626758"/>
    <w:rsid w:val="00642186"/>
    <w:rsid w:val="00651006"/>
    <w:rsid w:val="00675DC3"/>
    <w:rsid w:val="00697FF0"/>
    <w:rsid w:val="006A24B2"/>
    <w:rsid w:val="006E5EE1"/>
    <w:rsid w:val="0071108A"/>
    <w:rsid w:val="00732893"/>
    <w:rsid w:val="00761AB3"/>
    <w:rsid w:val="00771853"/>
    <w:rsid w:val="00771C01"/>
    <w:rsid w:val="00792785"/>
    <w:rsid w:val="007A6BC2"/>
    <w:rsid w:val="007D75EF"/>
    <w:rsid w:val="007E4C6F"/>
    <w:rsid w:val="007F2522"/>
    <w:rsid w:val="007F33A9"/>
    <w:rsid w:val="00800271"/>
    <w:rsid w:val="0082717C"/>
    <w:rsid w:val="00844FE9"/>
    <w:rsid w:val="00852F5E"/>
    <w:rsid w:val="00853F07"/>
    <w:rsid w:val="00860B44"/>
    <w:rsid w:val="00873355"/>
    <w:rsid w:val="0088269A"/>
    <w:rsid w:val="008953C4"/>
    <w:rsid w:val="008A39E1"/>
    <w:rsid w:val="008B2D52"/>
    <w:rsid w:val="008C5311"/>
    <w:rsid w:val="008C7FF6"/>
    <w:rsid w:val="008F5CF0"/>
    <w:rsid w:val="0090684C"/>
    <w:rsid w:val="0092235F"/>
    <w:rsid w:val="009354CC"/>
    <w:rsid w:val="0094272D"/>
    <w:rsid w:val="009626F5"/>
    <w:rsid w:val="00977013"/>
    <w:rsid w:val="009810DA"/>
    <w:rsid w:val="00986B6C"/>
    <w:rsid w:val="009B040D"/>
    <w:rsid w:val="009B53A2"/>
    <w:rsid w:val="009C3859"/>
    <w:rsid w:val="009D044D"/>
    <w:rsid w:val="009E7139"/>
    <w:rsid w:val="00A029F7"/>
    <w:rsid w:val="00A17C9E"/>
    <w:rsid w:val="00A42775"/>
    <w:rsid w:val="00A47721"/>
    <w:rsid w:val="00A82583"/>
    <w:rsid w:val="00AB5365"/>
    <w:rsid w:val="00AC7FF2"/>
    <w:rsid w:val="00AF4697"/>
    <w:rsid w:val="00B25213"/>
    <w:rsid w:val="00B75072"/>
    <w:rsid w:val="00B80309"/>
    <w:rsid w:val="00B8601D"/>
    <w:rsid w:val="00BF2CEF"/>
    <w:rsid w:val="00BF68AC"/>
    <w:rsid w:val="00C03054"/>
    <w:rsid w:val="00C11212"/>
    <w:rsid w:val="00C330C4"/>
    <w:rsid w:val="00C43F7E"/>
    <w:rsid w:val="00C51DDA"/>
    <w:rsid w:val="00C65FC5"/>
    <w:rsid w:val="00C67877"/>
    <w:rsid w:val="00CB3E5F"/>
    <w:rsid w:val="00CE3A53"/>
    <w:rsid w:val="00CE40D0"/>
    <w:rsid w:val="00CF2ADD"/>
    <w:rsid w:val="00CF4F4D"/>
    <w:rsid w:val="00CF6082"/>
    <w:rsid w:val="00D21D19"/>
    <w:rsid w:val="00D40D77"/>
    <w:rsid w:val="00D44C84"/>
    <w:rsid w:val="00D5703B"/>
    <w:rsid w:val="00D575B7"/>
    <w:rsid w:val="00D60B9A"/>
    <w:rsid w:val="00D639AC"/>
    <w:rsid w:val="00D67337"/>
    <w:rsid w:val="00D70877"/>
    <w:rsid w:val="00D824F3"/>
    <w:rsid w:val="00D95F8C"/>
    <w:rsid w:val="00DA0249"/>
    <w:rsid w:val="00DB373D"/>
    <w:rsid w:val="00DB4B4A"/>
    <w:rsid w:val="00DC6363"/>
    <w:rsid w:val="00DD023E"/>
    <w:rsid w:val="00DD18B2"/>
    <w:rsid w:val="00DE058D"/>
    <w:rsid w:val="00DE3185"/>
    <w:rsid w:val="00DE4E19"/>
    <w:rsid w:val="00DE53BD"/>
    <w:rsid w:val="00DE5A95"/>
    <w:rsid w:val="00E03AA3"/>
    <w:rsid w:val="00E06094"/>
    <w:rsid w:val="00E10C0A"/>
    <w:rsid w:val="00E20268"/>
    <w:rsid w:val="00E35BA5"/>
    <w:rsid w:val="00E3679D"/>
    <w:rsid w:val="00E42AD9"/>
    <w:rsid w:val="00E51F29"/>
    <w:rsid w:val="00E534DA"/>
    <w:rsid w:val="00E672FB"/>
    <w:rsid w:val="00E80E30"/>
    <w:rsid w:val="00EA0C06"/>
    <w:rsid w:val="00EA78E6"/>
    <w:rsid w:val="00EF3CD1"/>
    <w:rsid w:val="00EF6C45"/>
    <w:rsid w:val="00F0577D"/>
    <w:rsid w:val="00F127C6"/>
    <w:rsid w:val="00F129BC"/>
    <w:rsid w:val="00F13060"/>
    <w:rsid w:val="00F2269F"/>
    <w:rsid w:val="00F265F8"/>
    <w:rsid w:val="00F30B29"/>
    <w:rsid w:val="00F32932"/>
    <w:rsid w:val="00F541FE"/>
    <w:rsid w:val="00F57DD6"/>
    <w:rsid w:val="00F64445"/>
    <w:rsid w:val="00F725A3"/>
    <w:rsid w:val="00F72D13"/>
    <w:rsid w:val="00F773CE"/>
    <w:rsid w:val="00FA2B76"/>
    <w:rsid w:val="00FA3818"/>
    <w:rsid w:val="00FE694E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48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2,List_Paragraph,Multilevel para_II,Akapit z listą BS,Bullet1,Main numbered paragraph,Numbered List Paragraph,List Paragraph11,List Paragraph (numbered (a)),Use Case List Paragraph,Bullets,Bullet Answer,3,Dot pt"/>
    <w:basedOn w:val="a"/>
    <w:link w:val="a5"/>
    <w:uiPriority w:val="34"/>
    <w:qFormat/>
    <w:rsid w:val="005D7B48"/>
    <w:pPr>
      <w:spacing w:after="160" w:line="256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7B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7B48"/>
    <w:pPr>
      <w:widowControl w:val="0"/>
      <w:shd w:val="clear" w:color="auto" w:fill="FFFFFF"/>
      <w:spacing w:before="360" w:after="60" w:line="298" w:lineRule="exact"/>
      <w:ind w:firstLine="680"/>
      <w:jc w:val="both"/>
    </w:pPr>
    <w:rPr>
      <w:rFonts w:ascii="Times New Roman" w:eastAsia="Times New Roman" w:hAnsi="Times New Roman" w:cs="Times New Roman"/>
      <w:kern w:val="2"/>
      <w:sz w:val="26"/>
      <w:szCs w:val="26"/>
    </w:rPr>
  </w:style>
  <w:style w:type="paragraph" w:customStyle="1" w:styleId="BasicParagraph">
    <w:name w:val="[Basic Paragraph]"/>
    <w:basedOn w:val="a"/>
    <w:uiPriority w:val="99"/>
    <w:rsid w:val="005D7B48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character" w:customStyle="1" w:styleId="A00">
    <w:name w:val="A0"/>
    <w:rsid w:val="005D7B48"/>
    <w:rPr>
      <w:rFonts w:ascii="DINPro-Light" w:hAnsi="DINPro-Light" w:cs="DINPro-Light" w:hint="default"/>
      <w:color w:val="348CCC"/>
      <w:sz w:val="80"/>
      <w:szCs w:val="80"/>
    </w:rPr>
  </w:style>
  <w:style w:type="paragraph" w:styleId="a6">
    <w:name w:val="header"/>
    <w:basedOn w:val="a"/>
    <w:link w:val="a7"/>
    <w:uiPriority w:val="99"/>
    <w:unhideWhenUsed/>
    <w:rsid w:val="00D6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7337"/>
    <w:rPr>
      <w:kern w:val="0"/>
    </w:rPr>
  </w:style>
  <w:style w:type="paragraph" w:styleId="a8">
    <w:name w:val="footer"/>
    <w:basedOn w:val="a"/>
    <w:link w:val="a9"/>
    <w:uiPriority w:val="99"/>
    <w:unhideWhenUsed/>
    <w:rsid w:val="00D67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37"/>
    <w:rPr>
      <w:kern w:val="0"/>
    </w:rPr>
  </w:style>
  <w:style w:type="character" w:customStyle="1" w:styleId="3">
    <w:name w:val="Основной текст (3)_"/>
    <w:basedOn w:val="a0"/>
    <w:link w:val="30"/>
    <w:rsid w:val="00792785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2785"/>
    <w:pPr>
      <w:widowControl w:val="0"/>
      <w:shd w:val="clear" w:color="auto" w:fill="FFFFFF"/>
      <w:spacing w:after="540" w:line="0" w:lineRule="atLeast"/>
      <w:jc w:val="center"/>
    </w:pPr>
    <w:rPr>
      <w:rFonts w:ascii="Calibri" w:eastAsia="Calibri" w:hAnsi="Calibri" w:cs="Calibri"/>
      <w:b/>
      <w:bCs/>
      <w:kern w:val="2"/>
      <w:sz w:val="26"/>
      <w:szCs w:val="26"/>
    </w:rPr>
  </w:style>
  <w:style w:type="character" w:styleId="aa">
    <w:name w:val="Strong"/>
    <w:basedOn w:val="a0"/>
    <w:uiPriority w:val="22"/>
    <w:qFormat/>
    <w:rsid w:val="00792785"/>
    <w:rPr>
      <w:b/>
      <w:bCs/>
    </w:rPr>
  </w:style>
  <w:style w:type="paragraph" w:customStyle="1" w:styleId="Default">
    <w:name w:val="Default"/>
    <w:rsid w:val="00D40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a5">
    <w:name w:val="Абзац списка Знак"/>
    <w:aliases w:val="Абзац списка2 Знак,List_Paragraph Знак,Multilevel para_II Знак,Akapit z listą BS Знак,Bullet1 Знак,Main numbered paragraph Знак,Numbered List Paragraph Знак,List Paragraph11 Знак,List Paragraph (numbered (a)) Знак,Bullets Знак,3 Знак"/>
    <w:link w:val="a4"/>
    <w:uiPriority w:val="34"/>
    <w:qFormat/>
    <w:locked/>
    <w:rsid w:val="004213EB"/>
    <w:rPr>
      <w:kern w:val="0"/>
    </w:rPr>
  </w:style>
  <w:style w:type="character" w:styleId="ab">
    <w:name w:val="annotation reference"/>
    <w:basedOn w:val="a0"/>
    <w:uiPriority w:val="99"/>
    <w:semiHidden/>
    <w:unhideWhenUsed/>
    <w:rsid w:val="000178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78C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78C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78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78C1"/>
    <w:rPr>
      <w:b/>
      <w:bCs/>
      <w:kern w:val="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1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78C1"/>
    <w:rPr>
      <w:rFonts w:ascii="Segoe UI" w:hAnsi="Segoe UI" w:cs="Segoe UI"/>
      <w:kern w:val="0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521BD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1BD4"/>
    <w:rPr>
      <w:kern w:val="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1B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EEC3A-C905-425C-BBD6-76ACD378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ed</cp:lastModifiedBy>
  <cp:revision>17</cp:revision>
  <cp:lastPrinted>2023-06-20T12:30:00Z</cp:lastPrinted>
  <dcterms:created xsi:type="dcterms:W3CDTF">2023-06-19T11:17:00Z</dcterms:created>
  <dcterms:modified xsi:type="dcterms:W3CDTF">2023-06-20T12:31:00Z</dcterms:modified>
</cp:coreProperties>
</file>