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5C" w:rsidRDefault="000D7D5C" w:rsidP="000D7D5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МЕМОРАНДУМ</w:t>
      </w:r>
    </w:p>
    <w:p w:rsidR="000D7D5C" w:rsidRDefault="000D7D5C" w:rsidP="000D7D5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співробітництво та партнерство</w:t>
      </w:r>
    </w:p>
    <w:p w:rsidR="000D7D5C" w:rsidRDefault="000D7D5C" w:rsidP="000D7D5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між Державною службою України з питань праці</w:t>
      </w:r>
    </w:p>
    <w:p w:rsidR="000D7D5C" w:rsidRPr="00C55994" w:rsidRDefault="000D7D5C" w:rsidP="000D7D5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Об’</w:t>
      </w:r>
      <w:r w:rsidRPr="00C559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анням організацій роботодавців У</w:t>
      </w:r>
      <w:r w:rsidRPr="00C559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країни </w:t>
      </w:r>
    </w:p>
    <w:p w:rsidR="000D7D5C" w:rsidRDefault="000D7D5C" w:rsidP="000D7D5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59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D7D5C" w:rsidRDefault="000D7D5C" w:rsidP="000D7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D5C" w:rsidRDefault="000D7D5C" w:rsidP="000D7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Київ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743E1F">
        <w:rPr>
          <w:rFonts w:ascii="Times New Roman" w:eastAsia="Times New Roman" w:hAnsi="Times New Roman" w:cs="Times New Roman"/>
          <w:sz w:val="28"/>
          <w:szCs w:val="28"/>
        </w:rPr>
        <w:tab/>
        <w:t>___</w:t>
      </w:r>
      <w:r w:rsidR="009724ED">
        <w:rPr>
          <w:rFonts w:ascii="Times New Roman" w:eastAsia="Times New Roman" w:hAnsi="Times New Roman" w:cs="Times New Roman"/>
          <w:sz w:val="28"/>
          <w:szCs w:val="28"/>
        </w:rPr>
        <w:t xml:space="preserve"> квітня </w:t>
      </w:r>
      <w:r>
        <w:rPr>
          <w:rFonts w:ascii="Times New Roman" w:eastAsia="Times New Roman" w:hAnsi="Times New Roman" w:cs="Times New Roman"/>
          <w:sz w:val="28"/>
          <w:szCs w:val="28"/>
        </w:rPr>
        <w:t>2023 року</w:t>
      </w:r>
    </w:p>
    <w:p w:rsidR="000D7D5C" w:rsidRDefault="000D7D5C" w:rsidP="000D7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D5C" w:rsidRDefault="000D7D5C" w:rsidP="000D7D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Державна служба України з питань праці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особі Голови Державної служби України з питань праці,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ДEГНЕРИ Ігоря Анатолійовича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який діє на підставі Положення про Державну службу України з питань праці, затвердженого постановою Кабінету Міністрів України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11.02.2015 № 96,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однієї сторони, 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Об’єднання організацій роботодавців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особі його Голови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КІНАХА А</w:t>
      </w:r>
      <w:r w:rsidRPr="00914761">
        <w:rPr>
          <w:rFonts w:ascii="Times New Roman" w:eastAsia="Times New Roman" w:hAnsi="Times New Roman" w:cs="Times New Roman"/>
          <w:b/>
          <w:sz w:val="28"/>
          <w:szCs w:val="28"/>
        </w:rPr>
        <w:t xml:space="preserve">натолія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Кириловича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який діє на підставі Статуту, з другої сторони, разом іменовані – Сторони, а кожна окремо – Сторона,</w:t>
      </w:r>
      <w:r w:rsidRPr="00914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зважаючи на демографічну кризу та психосоціальні проблеми населення, спричинені військовою агресією російської федерації проти України, що суттєво впливають на збереження і розвито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трудового потенціалу України, </w:t>
      </w:r>
      <w:r w:rsidRPr="00914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усвідомлюючи важливість для розвитку повоєнної економіки України дієвих заходів щодо безпечної, здорової, задекларованої праці та психосоціальної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підтримки працівників на роботі, </w:t>
      </w:r>
      <w:r w:rsidRPr="0091476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демонструючи готовність до взаємодії з метою розвитку і збереженн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трудового потенціалу України, уклали меморандум про співробітництво та партнерство (далі – Меморандум)</w:t>
      </w:r>
      <w:r w:rsidRPr="00914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наступне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D7D5C" w:rsidRPr="00B1789E" w:rsidRDefault="000D7D5C" w:rsidP="000D7D5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5C" w:rsidRDefault="000D7D5C" w:rsidP="000D7D5C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276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Мета та цілі Меморандуму</w:t>
      </w:r>
    </w:p>
    <w:p w:rsidR="000D7D5C" w:rsidRDefault="000D7D5C" w:rsidP="000D7D5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5C" w:rsidRPr="00927668" w:rsidRDefault="000D7D5C" w:rsidP="000D7D5C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7668">
        <w:rPr>
          <w:rFonts w:ascii="Times New Roman" w:eastAsia="Times New Roman" w:hAnsi="Times New Roman" w:cs="Times New Roman"/>
          <w:sz w:val="28"/>
          <w:szCs w:val="28"/>
        </w:rPr>
        <w:t>Метою Меморандуму є консолідація та координація зусиль, спрямованих на реалізацію Сторонами своїх повноважень, визначених нормативно-правовими актами.</w:t>
      </w:r>
    </w:p>
    <w:p w:rsidR="000D7D5C" w:rsidRPr="00927668" w:rsidRDefault="000D7D5C" w:rsidP="000D7D5C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Предметом цього М</w:t>
      </w:r>
      <w:r w:rsidRPr="00927668">
        <w:rPr>
          <w:rFonts w:ascii="Times New Roman" w:eastAsia="Times New Roman" w:hAnsi="Times New Roman" w:cs="Times New Roman"/>
          <w:sz w:val="28"/>
          <w:szCs w:val="28"/>
        </w:rPr>
        <w:t>еморандуму є спільна багатовекторна діяльність  Сторін, спрямована на досягнення мети Меморандуму, що здійснюється шляхом організації та проведення заходів, кампаній, реалізації завдань та проектів, обміну інформацією тощо.</w:t>
      </w:r>
    </w:p>
    <w:p w:rsidR="000D7D5C" w:rsidRPr="00927668" w:rsidRDefault="000D7D5C" w:rsidP="000D7D5C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27668">
        <w:rPr>
          <w:rFonts w:ascii="Times New Roman" w:eastAsia="Times New Roman" w:hAnsi="Times New Roman" w:cs="Times New Roman"/>
          <w:sz w:val="28"/>
          <w:szCs w:val="28"/>
        </w:rPr>
        <w:t>З метою досягнення оптимальних результатів в збереженні й розвитку трудового потенціалу України Сторони домовились про співпрацю в межах та у спосіб, визначених законодавством України та відповідними міжнародними документами.</w:t>
      </w:r>
    </w:p>
    <w:p w:rsidR="000D7D5C" w:rsidRDefault="000D7D5C" w:rsidP="000D7D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5C" w:rsidRDefault="000D7D5C" w:rsidP="000D7D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FD3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Цілі співпраці</w:t>
      </w:r>
    </w:p>
    <w:p w:rsidR="000D7D5C" w:rsidRDefault="000D7D5C" w:rsidP="000D7D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7D5C" w:rsidRDefault="000D7D5C" w:rsidP="000D7D5C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12FC">
        <w:rPr>
          <w:rFonts w:ascii="Times New Roman" w:eastAsia="Times New Roman" w:hAnsi="Times New Roman" w:cs="Times New Roman"/>
          <w:sz w:val="28"/>
          <w:szCs w:val="28"/>
        </w:rPr>
        <w:t>Сторони співпрацюють у рамках цього Меморандуму шляхом підготовки та опрацювання в межах компетенції пропозицій і заходів, спрямованих на формуванням умов і технологій для забезпечення безпечної, здорової та задекларованої праці й психосоціальної підтримки працівників на роботі.</w:t>
      </w:r>
    </w:p>
    <w:p w:rsidR="000D7D5C" w:rsidRPr="00922979" w:rsidRDefault="000D7D5C" w:rsidP="000D7D5C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922979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виконання цього Меморандуму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2979">
        <w:rPr>
          <w:rFonts w:ascii="Times New Roman" w:eastAsia="Times New Roman" w:hAnsi="Times New Roman" w:cs="Times New Roman"/>
          <w:sz w:val="28"/>
          <w:szCs w:val="28"/>
        </w:rPr>
        <w:t>торони будують свої відносини на засадах рівності, чесного партнерства, взаємодопомоги, максимального сприяння, взаємної відповідальності за результати співпраці, відкритості і прозорості у своїй діяльності.</w:t>
      </w:r>
    </w:p>
    <w:p w:rsidR="000D7D5C" w:rsidRDefault="000D7D5C" w:rsidP="000D7D5C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5C" w:rsidRDefault="000D7D5C" w:rsidP="000D7D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FD3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Організація Сторонами взаємодії</w:t>
      </w:r>
    </w:p>
    <w:p w:rsidR="000D7D5C" w:rsidRDefault="000D7D5C" w:rsidP="000D7D5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5C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12FC">
        <w:rPr>
          <w:rFonts w:ascii="Times New Roman" w:eastAsia="Times New Roman" w:hAnsi="Times New Roman" w:cs="Times New Roman"/>
          <w:sz w:val="28"/>
          <w:szCs w:val="28"/>
        </w:rPr>
        <w:t>Сторони забезпеч</w:t>
      </w:r>
      <w:r>
        <w:rPr>
          <w:rFonts w:ascii="Times New Roman" w:eastAsia="Times New Roman" w:hAnsi="Times New Roman" w:cs="Times New Roman"/>
          <w:sz w:val="28"/>
          <w:szCs w:val="28"/>
        </w:rPr>
        <w:t>ують організацію взаємодії між м</w:t>
      </w:r>
      <w:r w:rsidRPr="00F812FC">
        <w:rPr>
          <w:rFonts w:ascii="Times New Roman" w:eastAsia="Times New Roman" w:hAnsi="Times New Roman" w:cs="Times New Roman"/>
          <w:sz w:val="28"/>
          <w:szCs w:val="28"/>
        </w:rPr>
        <w:t xml:space="preserve">іжрегіональними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територіальними </w:t>
      </w:r>
      <w:r w:rsidRPr="00F812F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рганами Державної служби з питань праці (далі – територіальні органи), територіальними</w:t>
      </w:r>
      <w:r w:rsidRPr="00F812FC">
        <w:rPr>
          <w:rFonts w:ascii="Times New Roman" w:eastAsia="Times New Roman" w:hAnsi="Times New Roman" w:cs="Times New Roman"/>
          <w:sz w:val="28"/>
          <w:szCs w:val="28"/>
        </w:rPr>
        <w:t xml:space="preserve"> та галузевими організаціями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(об’єднаннями організацій) </w:t>
      </w:r>
      <w:r w:rsidRPr="00F812FC">
        <w:rPr>
          <w:rFonts w:ascii="Times New Roman" w:eastAsia="Times New Roman" w:hAnsi="Times New Roman" w:cs="Times New Roman"/>
          <w:sz w:val="28"/>
          <w:szCs w:val="28"/>
        </w:rPr>
        <w:t>роботодавці</w:t>
      </w:r>
      <w:r>
        <w:rPr>
          <w:rFonts w:ascii="Times New Roman" w:eastAsia="Times New Roman" w:hAnsi="Times New Roman" w:cs="Times New Roman"/>
          <w:sz w:val="28"/>
          <w:szCs w:val="28"/>
        </w:rPr>
        <w:t>в (далі – організації) у сфері</w:t>
      </w:r>
      <w:r w:rsidRPr="00873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трудових відносин,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охорони праці, здоров’</w:t>
      </w:r>
      <w:r w:rsidRPr="00F812FC">
        <w:rPr>
          <w:rFonts w:ascii="Times New Roman" w:eastAsia="Times New Roman" w:hAnsi="Times New Roman" w:cs="Times New Roman"/>
          <w:sz w:val="28"/>
          <w:szCs w:val="28"/>
        </w:rPr>
        <w:t>я та психосоціальної підтримки працівників на роботі.</w:t>
      </w:r>
    </w:p>
    <w:p w:rsidR="000D7D5C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частині виконання умов Меморандуму Сторони взаємодіють через уповноважених представників, які делегуються для вирішення поточних питань та організації спільних заходів.</w:t>
      </w:r>
    </w:p>
    <w:p w:rsidR="000D7D5C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 метою реалізації положень Меморандуму Сторони:</w:t>
      </w:r>
    </w:p>
    <w:p w:rsidR="000D7D5C" w:rsidRDefault="000D7D5C" w:rsidP="000D7D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надають необхідну для виконання спільних завдань інформацію;</w:t>
      </w:r>
    </w:p>
    <w:p w:rsidR="000D7D5C" w:rsidRDefault="000D7D5C" w:rsidP="000D7D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зберігають та вживають заходи щодо нерозголошення у будь-який спосіб конфіденційної інформації, отриманої в ході реалізації Меморандуму; </w:t>
      </w:r>
    </w:p>
    <w:p w:rsidR="000D7D5C" w:rsidRDefault="000D7D5C" w:rsidP="000D7D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утримуються від дій, які можуть заподіяти моральну, економічну чи іншу шкоду іншій Стороні.</w:t>
      </w:r>
    </w:p>
    <w:p w:rsidR="000D7D5C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Уповноважені представники Сторін забезпечують обмін інформацією, необхідною для реалізації Меморандуму, відповідно до вимог Закону України «Про захист персональних даних» на паперових носіях та в електронному вигляді.</w:t>
      </w:r>
    </w:p>
    <w:p w:rsidR="000D7D5C" w:rsidRPr="007E34CF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4C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4CF">
        <w:rPr>
          <w:rFonts w:ascii="Times New Roman" w:hAnsi="Times New Roman" w:cs="Times New Roman"/>
          <w:sz w:val="28"/>
          <w:szCs w:val="28"/>
        </w:rPr>
        <w:t xml:space="preserve">Для ефективного виконання </w:t>
      </w:r>
      <w:r>
        <w:rPr>
          <w:rFonts w:ascii="Times New Roman" w:hAnsi="Times New Roman" w:cs="Times New Roman"/>
          <w:sz w:val="28"/>
          <w:szCs w:val="28"/>
        </w:rPr>
        <w:t>цього Меморандуму</w:t>
      </w:r>
      <w:r w:rsidRPr="007E34CF">
        <w:rPr>
          <w:rFonts w:ascii="Times New Roman" w:hAnsi="Times New Roman" w:cs="Times New Roman"/>
          <w:sz w:val="28"/>
          <w:szCs w:val="28"/>
        </w:rPr>
        <w:t xml:space="preserve"> Сторони можуть використовувати інформацію інших органів державної влади, органів місцевого самоврядування, громадських </w:t>
      </w:r>
      <w:r>
        <w:rPr>
          <w:rFonts w:ascii="Times New Roman" w:hAnsi="Times New Roman" w:cs="Times New Roman"/>
          <w:sz w:val="28"/>
          <w:szCs w:val="28"/>
        </w:rPr>
        <w:t>об’єднань</w:t>
      </w:r>
      <w:r w:rsidRPr="007E34CF">
        <w:rPr>
          <w:rFonts w:ascii="Times New Roman" w:hAnsi="Times New Roman" w:cs="Times New Roman"/>
          <w:sz w:val="28"/>
          <w:szCs w:val="28"/>
        </w:rPr>
        <w:t>, наукових установ, навчальних закладів, інших установ та організацій, із залученням їх представників, якщо це не суперечить вимогам законодавства.</w:t>
      </w:r>
    </w:p>
    <w:p w:rsidR="000D7D5C" w:rsidRDefault="000D7D5C" w:rsidP="000D7D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5C" w:rsidRDefault="000D7D5C" w:rsidP="000D7D5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D3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Співпраця Сторін</w:t>
      </w:r>
    </w:p>
    <w:p w:rsidR="000D7D5C" w:rsidRDefault="000D7D5C" w:rsidP="000D7D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5C" w:rsidRDefault="000D7D5C" w:rsidP="000D7D5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E24CF">
        <w:rPr>
          <w:rFonts w:ascii="Times New Roman" w:eastAsia="Times New Roman" w:hAnsi="Times New Roman" w:cs="Times New Roman"/>
          <w:sz w:val="28"/>
          <w:szCs w:val="28"/>
        </w:rPr>
        <w:t>Сторони на всіх рівнях співпраці, при потребі опрацювання питань, що містять взаємний інтерес, створюють спільні робочі групи для прийняття й реалізації необхідних рішень.</w:t>
      </w:r>
    </w:p>
    <w:p w:rsidR="000D7D5C" w:rsidRPr="007E34CF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 xml:space="preserve">У разі виникнення будь-яких спірних питань щодо виконання положень </w:t>
      </w:r>
      <w:r>
        <w:rPr>
          <w:rFonts w:ascii="Times New Roman" w:eastAsia="Times New Roman" w:hAnsi="Times New Roman" w:cs="Times New Roman"/>
          <w:sz w:val="28"/>
          <w:szCs w:val="28"/>
        </w:rPr>
        <w:t>Меморандуму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 xml:space="preserve"> Сторони погоджуються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вживати всіх можливих заходів для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>вирішення цих питань шляхом переговорів та консультацій між ними.</w:t>
      </w:r>
    </w:p>
    <w:p w:rsidR="000D7D5C" w:rsidRPr="001E24CF" w:rsidRDefault="000D7D5C" w:rsidP="000D7D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5C" w:rsidRDefault="000D7D5C" w:rsidP="000D7D5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D3B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Права та обов’язки Сторін</w:t>
      </w:r>
    </w:p>
    <w:p w:rsidR="000D7D5C" w:rsidRPr="001E24CF" w:rsidRDefault="000D7D5C" w:rsidP="000D7D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5C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1E24CF">
        <w:rPr>
          <w:rFonts w:ascii="Times New Roman" w:eastAsia="Times New Roman" w:hAnsi="Times New Roman" w:cs="Times New Roman"/>
          <w:sz w:val="28"/>
          <w:szCs w:val="28"/>
        </w:rPr>
        <w:t>Меморандум не створює б</w:t>
      </w:r>
      <w:r>
        <w:rPr>
          <w:rFonts w:ascii="Times New Roman" w:eastAsia="Times New Roman" w:hAnsi="Times New Roman" w:cs="Times New Roman"/>
          <w:sz w:val="28"/>
          <w:szCs w:val="28"/>
        </w:rPr>
        <w:t>удь-яких юридичних прав чи обов’</w:t>
      </w:r>
      <w:r w:rsidRPr="001E24CF">
        <w:rPr>
          <w:rFonts w:ascii="Times New Roman" w:eastAsia="Times New Roman" w:hAnsi="Times New Roman" w:cs="Times New Roman"/>
          <w:sz w:val="28"/>
          <w:szCs w:val="28"/>
        </w:rPr>
        <w:t>язків та не передбачає жодних фін</w:t>
      </w:r>
      <w:r>
        <w:rPr>
          <w:rFonts w:ascii="Times New Roman" w:eastAsia="Times New Roman" w:hAnsi="Times New Roman" w:cs="Times New Roman"/>
          <w:sz w:val="28"/>
          <w:szCs w:val="28"/>
        </w:rPr>
        <w:t>ансово-економічних зобов’</w:t>
      </w:r>
      <w:r w:rsidRPr="001E24CF">
        <w:rPr>
          <w:rFonts w:ascii="Times New Roman" w:eastAsia="Times New Roman" w:hAnsi="Times New Roman" w:cs="Times New Roman"/>
          <w:sz w:val="28"/>
          <w:szCs w:val="28"/>
        </w:rPr>
        <w:t>язань для кожної із сторін.</w:t>
      </w:r>
    </w:p>
    <w:p w:rsidR="000D7D5C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>Кожна із Сторін повинна забезпечити конфіденційність отриманої інформації при виконанні умов Меморандуму.</w:t>
      </w:r>
    </w:p>
    <w:p w:rsidR="000D7D5C" w:rsidRPr="006230B0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>Меморандум підписується кожною Стороною українською мовою у двох автентичних примірниках, що мають однакову юридичну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силу, по одному примірнику для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>кожної зі Сторін.</w:t>
      </w:r>
    </w:p>
    <w:p w:rsidR="000D7D5C" w:rsidRPr="001E24CF" w:rsidRDefault="000D7D5C" w:rsidP="000D7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5C" w:rsidRPr="001E24CF" w:rsidRDefault="000D7D5C" w:rsidP="000D7D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5C" w:rsidRDefault="000D7D5C" w:rsidP="000D7D5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D3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Строки дії Меморандуму</w:t>
      </w:r>
    </w:p>
    <w:p w:rsidR="000D7D5C" w:rsidRDefault="000D7D5C" w:rsidP="000D7D5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5C" w:rsidRDefault="000D7D5C" w:rsidP="000D7D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>Меморандум набирає чинності з дня його підписання Сторонами і діє безстроково, якщо жодна зі Сторін не виявила бажання його розірвати.</w:t>
      </w:r>
    </w:p>
    <w:p w:rsidR="000D7D5C" w:rsidRDefault="000D7D5C" w:rsidP="000D7D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 xml:space="preserve">Усі зміни та доповнення до цього Меморандуму вносяться за взаємною згодою Сторін, оформляються окремими протоколами,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посвідчуються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>підписами уповноважених представників Сторін і є невід’ємною частиною Меморандуму.</w:t>
      </w:r>
    </w:p>
    <w:p w:rsidR="000D7D5C" w:rsidRDefault="000D7D5C" w:rsidP="000D7D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>Сторони можуть достроково припинити дію Меморандуму в будь-який час, письмово повідомивши про це іншу Сторону не пізніше ніж за один місяць.</w:t>
      </w:r>
    </w:p>
    <w:p w:rsidR="000D7D5C" w:rsidRDefault="000D7D5C" w:rsidP="000D7D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230B0">
        <w:rPr>
          <w:rFonts w:ascii="Times New Roman" w:eastAsia="Times New Roman" w:hAnsi="Times New Roman" w:cs="Times New Roman"/>
          <w:sz w:val="28"/>
          <w:szCs w:val="28"/>
        </w:rPr>
        <w:t>У разі припинення дії Меморандуму заходи, які було розпочато на підставі Меморандуму й не завершено протягом строку його дії, продовжуються і завершуються згідно з умовами, що були раніше узгоджені Сторонами, за винятком випадків, коли завершити ці заходи неможливо.</w:t>
      </w:r>
    </w:p>
    <w:p w:rsidR="000D7D5C" w:rsidRDefault="000D7D5C" w:rsidP="000D7D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D5C" w:rsidRPr="006230B0" w:rsidRDefault="000D7D5C" w:rsidP="000D7D5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B0">
        <w:rPr>
          <w:rFonts w:ascii="Times New Roman" w:eastAsia="Times New Roman" w:hAnsi="Times New Roman" w:cs="Times New Roman"/>
          <w:b/>
          <w:sz w:val="28"/>
          <w:szCs w:val="28"/>
        </w:rPr>
        <w:t>Реквізити Сторін</w:t>
      </w:r>
    </w:p>
    <w:p w:rsidR="000D7D5C" w:rsidRPr="006230B0" w:rsidRDefault="000D7D5C" w:rsidP="000D7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Layout w:type="fixed"/>
        <w:tblLook w:val="0000"/>
      </w:tblPr>
      <w:tblGrid>
        <w:gridCol w:w="4961"/>
        <w:gridCol w:w="4820"/>
      </w:tblGrid>
      <w:tr w:rsidR="000D7D5C" w:rsidRPr="006230B0" w:rsidTr="00760AB3">
        <w:trPr>
          <w:trHeight w:val="900"/>
        </w:trPr>
        <w:tc>
          <w:tcPr>
            <w:tcW w:w="4961" w:type="dxa"/>
          </w:tcPr>
          <w:p w:rsidR="000D7D5C" w:rsidRPr="006230B0" w:rsidRDefault="000D7D5C" w:rsidP="0076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3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Державна  служба України</w:t>
            </w:r>
          </w:p>
          <w:p w:rsidR="000D7D5C" w:rsidRPr="006230B0" w:rsidRDefault="000D7D5C" w:rsidP="0076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3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питань праці</w:t>
            </w:r>
          </w:p>
          <w:p w:rsidR="000D7D5C" w:rsidRPr="006230B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D5C" w:rsidRPr="006230B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</w:rPr>
              <w:t>код ЄДРПОУ 39472148</w:t>
            </w:r>
          </w:p>
          <w:p w:rsidR="000D7D5C" w:rsidRPr="006230B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місцезнаходження: </w:t>
            </w: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вул. Десятинна</w:t>
            </w: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буд. </w:t>
            </w: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</w:t>
            </w: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м. Київ, </w:t>
            </w: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01601</w:t>
            </w:r>
          </w:p>
          <w:p w:rsidR="000D7D5C" w:rsidRPr="006230B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електронна пошта: dsp@dsp.gov.ua</w:t>
            </w:r>
          </w:p>
          <w:p w:rsidR="000D7D5C" w:rsidRPr="006230B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</w:rPr>
              <w:t>офіційний вебпортал: www.dsp.gov.ua</w:t>
            </w:r>
          </w:p>
          <w:p w:rsidR="000D7D5C" w:rsidRPr="006230B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тел.: (044)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279 00 85</w:t>
            </w:r>
          </w:p>
        </w:tc>
        <w:tc>
          <w:tcPr>
            <w:tcW w:w="4820" w:type="dxa"/>
          </w:tcPr>
          <w:p w:rsidR="000D7D5C" w:rsidRPr="006230B0" w:rsidRDefault="000D7D5C" w:rsidP="00760AB3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Об’єднання організацій роботодавців України</w:t>
            </w:r>
          </w:p>
          <w:p w:rsidR="000D7D5C" w:rsidRPr="006230B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0D7D5C" w:rsidRPr="00A6167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6167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код ЄДРПОУ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:</w:t>
            </w:r>
            <w:r w:rsidRPr="00A6167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A61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36885570</w:t>
            </w:r>
          </w:p>
          <w:p w:rsidR="000D7D5C" w:rsidRPr="006230B0" w:rsidRDefault="000D7D5C" w:rsidP="0076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місцезнаходження: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 Панківська</w:t>
            </w: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буд. 27/78</w:t>
            </w: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офіс 80, м. Київ, 01033</w:t>
            </w:r>
          </w:p>
          <w:p w:rsidR="000D7D5C" w:rsidRPr="006230B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електронна пошта: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ooru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@ukr.net</w:t>
            </w:r>
          </w:p>
          <w:p w:rsidR="000D7D5C" w:rsidRPr="00A6167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офіційний вебпортал: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www.ooru.org.ua</w:t>
            </w:r>
          </w:p>
          <w:p w:rsidR="000D7D5C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тел.: (044)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278-46-30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7D5C" w:rsidRPr="006230B0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тел.: (044)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279-79-94</w:t>
            </w:r>
          </w:p>
        </w:tc>
      </w:tr>
    </w:tbl>
    <w:p w:rsidR="000D7D5C" w:rsidRDefault="000D7D5C" w:rsidP="000D7D5C">
      <w:pPr>
        <w:shd w:val="clear" w:color="auto" w:fill="FFFFFF"/>
        <w:spacing w:before="120"/>
        <w:jc w:val="center"/>
        <w:rPr>
          <w:sz w:val="16"/>
          <w:szCs w:val="16"/>
        </w:rPr>
      </w:pPr>
    </w:p>
    <w:tbl>
      <w:tblPr>
        <w:tblW w:w="9781" w:type="dxa"/>
        <w:tblLayout w:type="fixed"/>
        <w:tblLook w:val="0000"/>
      </w:tblPr>
      <w:tblGrid>
        <w:gridCol w:w="4961"/>
        <w:gridCol w:w="4820"/>
      </w:tblGrid>
      <w:tr w:rsidR="000D7D5C" w:rsidTr="00760AB3">
        <w:trPr>
          <w:trHeight w:val="525"/>
        </w:trPr>
        <w:tc>
          <w:tcPr>
            <w:tcW w:w="4961" w:type="dxa"/>
          </w:tcPr>
          <w:p w:rsidR="000D7D5C" w:rsidRPr="00175C4E" w:rsidRDefault="000D7D5C" w:rsidP="00760AB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75C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Голова Державної служби України з питань праці</w:t>
            </w:r>
          </w:p>
          <w:p w:rsidR="000D7D5C" w:rsidRDefault="000D7D5C" w:rsidP="00760AB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D7D5C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Голова об’єднання організацій роботодавців України</w:t>
            </w:r>
          </w:p>
          <w:p w:rsidR="000D7D5C" w:rsidRDefault="000D7D5C" w:rsidP="00760AB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D7D5C" w:rsidTr="00760AB3">
        <w:trPr>
          <w:trHeight w:val="1043"/>
        </w:trPr>
        <w:tc>
          <w:tcPr>
            <w:tcW w:w="4961" w:type="dxa"/>
          </w:tcPr>
          <w:p w:rsidR="000D7D5C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І. А. ДЕГНЕРА</w:t>
            </w:r>
          </w:p>
          <w:p w:rsidR="000D7D5C" w:rsidRDefault="000D7D5C" w:rsidP="0076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  _____________ 20__ року</w:t>
            </w:r>
          </w:p>
        </w:tc>
        <w:tc>
          <w:tcPr>
            <w:tcW w:w="4820" w:type="dxa"/>
          </w:tcPr>
          <w:p w:rsidR="000D7D5C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 К. КІНАХ</w:t>
            </w:r>
          </w:p>
          <w:p w:rsidR="000D7D5C" w:rsidRDefault="000D7D5C" w:rsidP="0076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   _________ 20__ року</w:t>
            </w:r>
          </w:p>
        </w:tc>
      </w:tr>
    </w:tbl>
    <w:p w:rsidR="000D7D5C" w:rsidRDefault="000D7D5C" w:rsidP="000D7D5C"/>
    <w:p w:rsidR="00EA68BD" w:rsidRDefault="00EA68BD"/>
    <w:sectPr w:rsidR="00EA68BD" w:rsidSect="00FC071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AE" w:rsidRDefault="003737AE" w:rsidP="003737AE">
      <w:pPr>
        <w:spacing w:after="0" w:line="240" w:lineRule="auto"/>
      </w:pPr>
      <w:r>
        <w:separator/>
      </w:r>
    </w:p>
  </w:endnote>
  <w:endnote w:type="continuationSeparator" w:id="0">
    <w:p w:rsidR="003737AE" w:rsidRDefault="003737AE" w:rsidP="0037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AE" w:rsidRDefault="003737AE" w:rsidP="003737AE">
      <w:pPr>
        <w:spacing w:after="0" w:line="240" w:lineRule="auto"/>
      </w:pPr>
      <w:r>
        <w:separator/>
      </w:r>
    </w:p>
  </w:footnote>
  <w:footnote w:type="continuationSeparator" w:id="0">
    <w:p w:rsidR="003737AE" w:rsidRDefault="003737AE" w:rsidP="0037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6793"/>
      <w:docPartObj>
        <w:docPartGallery w:val="Page Numbers (Top of Page)"/>
        <w:docPartUnique/>
      </w:docPartObj>
    </w:sdtPr>
    <w:sdtContent>
      <w:p w:rsidR="00FC0716" w:rsidRDefault="00382049">
        <w:pPr>
          <w:pStyle w:val="a3"/>
          <w:jc w:val="center"/>
        </w:pPr>
        <w:r>
          <w:fldChar w:fldCharType="begin"/>
        </w:r>
        <w:r w:rsidR="000D7D5C">
          <w:instrText>PAGE   \* MERGEFORMAT</w:instrText>
        </w:r>
        <w:r>
          <w:fldChar w:fldCharType="separate"/>
        </w:r>
        <w:r w:rsidR="00743E1F" w:rsidRPr="00743E1F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D5C"/>
    <w:rsid w:val="000D7D5C"/>
    <w:rsid w:val="00257664"/>
    <w:rsid w:val="003737AE"/>
    <w:rsid w:val="00382049"/>
    <w:rsid w:val="0054359C"/>
    <w:rsid w:val="00667A05"/>
    <w:rsid w:val="006C4854"/>
    <w:rsid w:val="006D42AE"/>
    <w:rsid w:val="00743E1F"/>
    <w:rsid w:val="009724ED"/>
    <w:rsid w:val="00D80E16"/>
    <w:rsid w:val="00E16229"/>
    <w:rsid w:val="00EA68BD"/>
    <w:rsid w:val="00EB417D"/>
    <w:rsid w:val="00FD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D5C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D5C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4014</Words>
  <Characters>2289</Characters>
  <Application>Microsoft Office Word</Application>
  <DocSecurity>0</DocSecurity>
  <Lines>19</Lines>
  <Paragraphs>12</Paragraphs>
  <ScaleCrop>false</ScaleCrop>
  <Company>Krokoz™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orgdep</dc:creator>
  <cp:lastModifiedBy>orgdep</cp:lastModifiedBy>
  <cp:revision>3</cp:revision>
  <dcterms:created xsi:type="dcterms:W3CDTF">2023-04-19T06:24:00Z</dcterms:created>
  <dcterms:modified xsi:type="dcterms:W3CDTF">2023-04-20T10:35:00Z</dcterms:modified>
</cp:coreProperties>
</file>