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120" w:lineRule="auto"/>
        <w:jc w:val="righ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ПРОЕКТ</w:t>
      </w:r>
    </w:p>
    <w:p w:rsidR="00000000" w:rsidDel="00000000" w:rsidP="00000000" w:rsidRDefault="00000000" w:rsidRPr="00000000" w14:paraId="00000002">
      <w:pPr>
        <w:spacing w:after="120" w:lineRule="auto"/>
        <w:jc w:val="right"/>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(станом на 01.12.2020)</w:t>
      </w:r>
    </w:p>
    <w:p w:rsidR="00000000" w:rsidDel="00000000" w:rsidP="00000000" w:rsidRDefault="00000000" w:rsidRPr="00000000" w14:paraId="00000003">
      <w:pPr>
        <w:spacing w:after="12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РІШЕННЯ №_______</w:t>
      </w:r>
    </w:p>
    <w:p w:rsidR="00000000" w:rsidDel="00000000" w:rsidP="00000000" w:rsidRDefault="00000000" w:rsidRPr="00000000" w14:paraId="00000004">
      <w:pPr>
        <w:spacing w:after="120" w:line="24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спільного розширеного засідання Антикризової ради громадських організацій України та Правління Всеукраїнської громадської організації «Український союз промисловців і підприємців» </w:t>
      </w:r>
    </w:p>
    <w:p w:rsidR="00000000" w:rsidDel="00000000" w:rsidP="00000000" w:rsidRDefault="00000000" w:rsidRPr="00000000" w14:paraId="00000005">
      <w:pPr>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 Київ                                                                                03  грудня 2020 року</w:t>
      </w:r>
    </w:p>
    <w:p w:rsidR="00000000" w:rsidDel="00000000" w:rsidP="00000000" w:rsidRDefault="00000000" w:rsidRPr="00000000" w14:paraId="00000006">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«Пріоритети  промислової політики в умовах загострення  економічної кризи внаслідок пандемії COVID-19»</w:t>
      </w:r>
    </w:p>
    <w:p w:rsidR="00000000" w:rsidDel="00000000" w:rsidP="00000000" w:rsidRDefault="00000000" w:rsidRPr="00000000" w14:paraId="0000000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Заслухавши інформацію Голови Антикризової ради громадських організацій України, Президента УСПП, Кінаха А.К., членів Антикризової ради громадських організацій України, членів Правління УСПП щодо стану розвитку соціально-економічної ситуації в країні, проблемних питань та пропозицій щодо пріоритетів  промислової політики в умовах загострення  економічної кризи внаслідок пандемії COVID-19, учасники засідання</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A">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Відзнач</w:t>
      </w:r>
      <w:r w:rsidDel="00000000" w:rsidR="00000000" w:rsidRPr="00000000">
        <w:rPr>
          <w:rFonts w:ascii="Times New Roman" w:cs="Times New Roman" w:eastAsia="Times New Roman" w:hAnsi="Times New Roman"/>
          <w:b w:val="1"/>
          <w:sz w:val="28"/>
          <w:szCs w:val="28"/>
          <w:rtl w:val="0"/>
        </w:rPr>
        <w:t xml:space="preserve">и</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ли:</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widowControl w:val="1"/>
        <w:pBdr>
          <w:top w:space="0" w:sz="0" w:val="nil"/>
          <w:left w:space="0" w:sz="0" w:val="nil"/>
          <w:bottom w:space="0" w:sz="0" w:val="nil"/>
          <w:right w:space="0" w:sz="0" w:val="nil"/>
          <w:between w:space="0" w:sz="0" w:val="nil"/>
        </w:pBdr>
        <w:shd w:fill="auto" w:val="clear"/>
        <w:spacing w:after="36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Ділова спільнота стурбована масштабами  і темпами поглиблення кризових явищ в економіці країни в умовах відсутності єдиної державної програми першочергових заходів з протидії наслідкам пандемії COVID-19, узгодження її  усіма ланками влади,  із визначенням комплексних механізмів реалізації та забезпечення ресурсами, у т.ч. на посткарантинний період.</w:t>
      </w:r>
      <w:r w:rsidDel="00000000" w:rsidR="00000000" w:rsidRPr="00000000">
        <w:rPr>
          <w:rtl w:val="0"/>
        </w:rPr>
      </w:r>
    </w:p>
    <w:p w:rsidR="00000000" w:rsidDel="00000000" w:rsidP="00000000" w:rsidRDefault="00000000" w:rsidRPr="00000000" w14:paraId="0000000D">
      <w:pPr>
        <w:spacing w:after="120" w:line="240" w:lineRule="auto"/>
        <w:ind w:firstLine="851"/>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Г</w:t>
      </w:r>
      <w:r w:rsidDel="00000000" w:rsidR="00000000" w:rsidRPr="00000000">
        <w:rPr>
          <w:rFonts w:ascii="Times New Roman" w:cs="Times New Roman" w:eastAsia="Times New Roman" w:hAnsi="Times New Roman"/>
          <w:color w:val="000000"/>
          <w:sz w:val="28"/>
          <w:szCs w:val="28"/>
          <w:rtl w:val="0"/>
        </w:rPr>
        <w:t xml:space="preserve">либина та тривалість негативного впливу </w:t>
      </w:r>
      <w:r w:rsidDel="00000000" w:rsidR="00000000" w:rsidRPr="00000000">
        <w:rPr>
          <w:rFonts w:ascii="Times New Roman" w:cs="Times New Roman" w:eastAsia="Times New Roman" w:hAnsi="Times New Roman"/>
          <w:sz w:val="28"/>
          <w:szCs w:val="28"/>
          <w:rtl w:val="0"/>
        </w:rPr>
        <w:t xml:space="preserve">пандемії коронавірусу на соціально- економічний  розвиток України знаходиться у прямій залежності від результативності скоординованих заходів Президент - Верховна Рада -Уряд з припинення зростаючого падіння промислового виробництва протягом 2020 року, наявних дисбалансів у державних фінансах, проблем залучення зовнішніх кредитів тощо.  </w:t>
      </w:r>
    </w:p>
    <w:p w:rsidR="00000000" w:rsidDel="00000000" w:rsidP="00000000" w:rsidRDefault="00000000" w:rsidRPr="00000000" w14:paraId="0000000E">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8"/>
          <w:szCs w:val="28"/>
          <w:u w:val="none"/>
          <w:shd w:fill="auto" w:val="clear"/>
          <w:vertAlign w:val="baseline"/>
        </w:rPr>
      </w:pPr>
      <w:bookmarkStart w:colFirst="0" w:colLast="0" w:name="_gjdgxs" w:id="0"/>
      <w:bookmarkEnd w:id="0"/>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Держстату, у січні–жовтні 2020р. промисловість продовжувала демонструвати негативну динаміку, зниження до показників  січня–жовтня 2019 р становило 6,8%, у т.ч. у добувній промисловості та розробленні кар’єрів – 4,4%, переробній – 8,3%, постачанні електроенергії, газу, пари та кондиційованого повітря – 4,5%. У січні–жовтні 2020 до  січня–жовтня 2019 </w:t>
      </w:r>
      <w:r w:rsidDel="00000000" w:rsidR="00000000" w:rsidRPr="00000000">
        <w:rPr>
          <w:rFonts w:ascii="Times New Roman" w:cs="Times New Roman" w:eastAsia="Times New Roman" w:hAnsi="Times New Roman"/>
          <w:sz w:val="28"/>
          <w:szCs w:val="28"/>
          <w:rtl w:val="0"/>
        </w:rPr>
        <w:t xml:space="preserve">був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незначний ріст у виробництві хімічних речовин і хімічної продукції  та основних фармацевтичних продуктів і фармацевтичних препаратів. Проте, продовжили негативну динаміку металургійне виробництво, виробництво готових металевих виробів, крім машин і устаткування (мінус 11,7%), машинобудування (мінус 20,4%), виробництво комп’ютерів, електронної та оптичної продукції (мінус 28,8), виробництво електричного устаткування (мінус 5,8%), виробництво автотранспортних засобів, причепів і напівпричепів та інших транспортних засобів (мінус майже 28%).</w:t>
      </w:r>
    </w:p>
    <w:p w:rsidR="00000000" w:rsidDel="00000000" w:rsidP="00000000" w:rsidRDefault="00000000" w:rsidRPr="00000000" w14:paraId="0000000F">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20" w:before="0" w:line="240" w:lineRule="auto"/>
        <w:ind w:left="714" w:right="0" w:hanging="357"/>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Державний бюджет не в змозі обслуговувати всі видатки, передбачені законом на 2020 рік.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оцінкою Рахункової палати, у січні–вересні 2020 року загальний обсяг державного і гарантованого державою боргу збільшився на 347 млрд грн, або 17%, – до 2,3 трлн гривень. Витрати на виконання боргових зобов’язань за державним  і гарантованим державою боргом, порівняно з відповідним періодом попереднього року, збільшилися до 433 млрд грн і становили 36% здійснених у січні–вересні 2020 року витрат державного бюджету. За оцінкою Рахункової палати,  очікуваний обсяг витрат на погашення державного боргу в 2020 році, на 32 млрд грн </w:t>
      </w:r>
      <w:r w:rsidDel="00000000" w:rsidR="00000000" w:rsidRPr="00000000">
        <w:rPr>
          <w:rFonts w:ascii="Times New Roman" w:cs="Times New Roman" w:eastAsia="Times New Roman" w:hAnsi="Times New Roman"/>
          <w:sz w:val="28"/>
          <w:szCs w:val="28"/>
          <w:rtl w:val="0"/>
        </w:rPr>
        <w:t xml:space="preserve">перевищує</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план на рік.</w:t>
      </w:r>
    </w:p>
    <w:p w:rsidR="00000000" w:rsidDel="00000000" w:rsidP="00000000" w:rsidRDefault="00000000" w:rsidRPr="00000000" w14:paraId="00000010">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Найбільшою проблемою в січні-вересні стало невиконання плану надходжень загального фонду державного бюджету, що зросло, порівняно з невиконанням у першому півріччі, більше як утричі, і становило 122 млрд грн, або 10%. Це спричинено здебільшого недонадходженням запланованих на січень–вересень державних запозичень і стало основною причиною зростання з початку року заборгованості загального фонду за отриманими з </w:t>
      </w:r>
      <w:r w:rsidDel="00000000" w:rsidR="00000000" w:rsidRPr="00000000">
        <w:rPr>
          <w:rFonts w:ascii="Times New Roman" w:cs="Times New Roman" w:eastAsia="Times New Roman" w:hAnsi="Times New Roman"/>
          <w:sz w:val="28"/>
          <w:szCs w:val="28"/>
          <w:rtl w:val="0"/>
        </w:rPr>
        <w:t xml:space="preserve">єдиного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казначейського рахунку коштами в 17 разів до 28,6 млрд гривень. Для виконання бюджету необхідно у жовтні–грудні отримати 225 млрд грн, або 35% плану на рік. </w:t>
      </w:r>
    </w:p>
    <w:p w:rsidR="00000000" w:rsidDel="00000000" w:rsidP="00000000" w:rsidRDefault="00000000" w:rsidRPr="00000000" w14:paraId="00000011">
      <w:pPr>
        <w:keepNext w:val="0"/>
        <w:keepLines w:val="0"/>
        <w:widowControl w:val="1"/>
        <w:numPr>
          <w:ilvl w:val="0"/>
          <w:numId w:val="11"/>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 даними Мінекономрозвитку, інвестиційна діяльність у 2020 року зазнала суттєвого впливу кризової ситуації спричиненої пандемією COVID-19. Так, за результатами І півріччя 2020 року на рівні 34,9% (у порівнянні з відповідним періодом попереднього року). Таке скорочення за результатом півріччя було найбільшим за період з 2010 року. За три квартали негативна динаміка не зазнала змін -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обсяг капінвестицій в Україні скоротився порівняно з </w:t>
      </w:r>
      <w:r w:rsidDel="00000000" w:rsidR="00000000" w:rsidRPr="00000000">
        <w:rPr>
          <w:rFonts w:ascii="Times New Roman" w:cs="Times New Roman" w:eastAsia="Times New Roman" w:hAnsi="Times New Roman"/>
          <w:sz w:val="28"/>
          <w:szCs w:val="28"/>
          <w:highlight w:val="white"/>
          <w:rtl w:val="0"/>
        </w:rPr>
        <w:t xml:space="preserve">аналогічним</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періодом 2019 року на 35,4% - і становить 268 млрд грн.</w:t>
      </w:r>
      <w:r w:rsidDel="00000000" w:rsidR="00000000" w:rsidRPr="00000000">
        <w:rPr>
          <w:rtl w:val="0"/>
        </w:rPr>
      </w:r>
    </w:p>
    <w:p w:rsidR="00000000" w:rsidDel="00000000" w:rsidP="00000000" w:rsidRDefault="00000000" w:rsidRPr="00000000" w14:paraId="00000012">
      <w:pPr>
        <w:keepNext w:val="0"/>
        <w:keepLines w:val="0"/>
        <w:widowControl w:val="1"/>
        <w:numPr>
          <w:ilvl w:val="0"/>
          <w:numId w:val="11"/>
        </w:numPr>
        <w:pBdr>
          <w:top w:space="0" w:sz="0" w:val="nil"/>
          <w:left w:space="0" w:sz="0" w:val="nil"/>
          <w:bottom w:space="0" w:sz="0" w:val="nil"/>
          <w:right w:space="0" w:sz="0" w:val="nil"/>
          <w:between w:space="0" w:sz="0" w:val="nil"/>
        </w:pBdr>
        <w:shd w:fill="ffffff" w:val="clear"/>
        <w:spacing w:after="120" w:before="0" w:line="240" w:lineRule="auto"/>
        <w:ind w:left="72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Доступ до фінансових ресурсів в умовах карантинних заходів набув значення головного фактору вижив</w:t>
      </w:r>
      <w:r w:rsidDel="00000000" w:rsidR="00000000" w:rsidRPr="00000000">
        <w:rPr>
          <w:rFonts w:ascii="Times New Roman" w:cs="Times New Roman" w:eastAsia="Times New Roman" w:hAnsi="Times New Roman"/>
          <w:sz w:val="28"/>
          <w:szCs w:val="28"/>
          <w:rtl w:val="0"/>
        </w:rPr>
        <w:t xml:space="preserve">ання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малого та середнього бізнесу.</w:t>
      </w:r>
      <w:r w:rsidDel="00000000" w:rsidR="00000000" w:rsidRPr="00000000">
        <w:rPr>
          <w:rFonts w:ascii="Times New Roman" w:cs="Times New Roman" w:eastAsia="Times New Roman" w:hAnsi="Times New Roman"/>
          <w:b w:val="0"/>
          <w:i w:val="0"/>
          <w:smallCaps w:val="0"/>
          <w:strike w:val="0"/>
          <w:color w:val="63636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Попри те, що на відміну від криз 2008-2009 років, зараз вітчизняна банківська система має достатній запас міцності, що  забезпечує її прибутковість, в цілому обсяг нових виданих кредитів нефінансовим корпораціям скоротився на 6,9% в порівнянні з відповідним періодом попереднього року (обсяг нових кредитів зі строком погашення від 1 року за цей період скоротився на 3,8% у порівнянні з І півріччям  2019 року).</w:t>
      </w:r>
    </w:p>
    <w:p w:rsidR="00000000" w:rsidDel="00000000" w:rsidP="00000000" w:rsidRDefault="00000000" w:rsidRPr="00000000" w14:paraId="00000013">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120" w:before="0" w:line="240" w:lineRule="auto"/>
        <w:ind w:left="709" w:right="0" w:firstLine="752.0000000000002"/>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Згідно інформації Мінфіну, від моменту старту програми «Доступні кредити 5-7-9%» уповноважені банки (19 установ) видали 5 813 позик на загальну суму в 13,458  мільярда гривень. При цьому з них 9,519 мільярда гривень або більше 70% були спрямовані на рефінансування попередньо отриманих позик, п’ята частина або 2,602 мільярда на капітальні інвестиції та лише 10% або 1,337 мільярда гривень в якості антикризових кредитів під 3%.</w:t>
      </w:r>
      <w:r w:rsidDel="00000000" w:rsidR="00000000" w:rsidRPr="00000000">
        <w:rPr>
          <w:rtl w:val="0"/>
        </w:rPr>
      </w:r>
    </w:p>
    <w:p w:rsidR="00000000" w:rsidDel="00000000" w:rsidP="00000000" w:rsidRDefault="00000000" w:rsidRPr="00000000" w14:paraId="00000014">
      <w:pPr>
        <w:keepNext w:val="0"/>
        <w:keepLines w:val="0"/>
        <w:widowControl w:val="1"/>
        <w:numPr>
          <w:ilvl w:val="0"/>
          <w:numId w:val="2"/>
        </w:numPr>
        <w:pBdr>
          <w:top w:space="0" w:sz="0" w:val="nil"/>
          <w:left w:space="0" w:sz="0" w:val="nil"/>
          <w:bottom w:space="0" w:sz="0" w:val="nil"/>
          <w:right w:space="0" w:sz="0" w:val="nil"/>
          <w:between w:space="0" w:sz="0" w:val="nil"/>
        </w:pBdr>
        <w:shd w:fill="ffffff" w:val="clear"/>
        <w:spacing w:after="0" w:before="0" w:line="240" w:lineRule="auto"/>
        <w:ind w:left="709" w:right="0" w:firstLine="752.0000000000002"/>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Україні сформовано тренд надмірного проникнення імпорту у сектор публічних закупівель, що призводить до скорочення обсягів промислового виробництва, недоотримання надходжень до державного бюджету, скорочення робочих місць, нарощування темпів </w:t>
      </w:r>
      <w:r w:rsidDel="00000000" w:rsidR="00000000" w:rsidRPr="00000000">
        <w:rPr>
          <w:rFonts w:ascii="Times New Roman" w:cs="Times New Roman" w:eastAsia="Times New Roman" w:hAnsi="Times New Roman"/>
          <w:sz w:val="28"/>
          <w:szCs w:val="28"/>
          <w:rtl w:val="0"/>
        </w:rPr>
        <w:t xml:space="preserve">відтоку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кваліфікованих кадрів за кордон. На теперішній час частка імпорту продукції машинобудування у державних закупівлях, за експертними оцінками, складає близько 47%. </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Список публічних закупівель імпортної техніки та обладнання, попри наявність виробництва таких товарів в Україні з часом лише зростає: корейські електропоїзди, французькі вертольоти, патрульні катери, міський електро- та авто транспорт тощо. </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ffffff" w:val="clear"/>
        <w:spacing w:after="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 умовах банкрутства КРАЗ</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призупинення будівництва кораблів типу «корвет» в Уряді точаться розмови про закупівлю автотехніки в Чехії, а корветів у Туреччині.  </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ffffff" w:val="clear"/>
        <w:spacing w:after="12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Поширення протягом останнього часу практики використання фінансового лізингу для придбання імпортної техніки органами місцевої влади та державними підприємствами («Укрпошта», «Укрзалізниця»,   КП «Калуський муніципальний ринок» (Івано-Франківська обл.), КП «Запоріжелектротранс»,  КП «Управління по ремонту та експлуатації автошляхів» (м.Дніпро),  КП “Київпастранс” тощо), лише засвідчила незворотність обмеження участі вітчизняних виробників у постачанні на внутрішній ринок конкурентоспроможної продукції з високим ступенем доданої вартості та спрямування державних коштів та видатків місцевих бюджетів на підтримку іноземних постачальників. </w:t>
      </w:r>
    </w:p>
    <w:p w:rsidR="00000000" w:rsidDel="00000000" w:rsidP="00000000" w:rsidRDefault="00000000" w:rsidRPr="00000000" w14:paraId="00000018">
      <w:pPr>
        <w:keepNext w:val="0"/>
        <w:keepLines w:val="0"/>
        <w:widowControl w:val="0"/>
        <w:pBdr>
          <w:top w:space="0" w:sz="0" w:val="nil"/>
          <w:left w:space="0" w:sz="0" w:val="nil"/>
          <w:bottom w:space="0" w:sz="0" w:val="nil"/>
          <w:right w:space="0" w:sz="0" w:val="nil"/>
          <w:between w:space="0" w:sz="0" w:val="nil"/>
        </w:pBdr>
        <w:shd w:fill="auto" w:val="clear"/>
        <w:spacing w:after="120" w:before="0" w:line="240" w:lineRule="auto"/>
        <w:ind w:left="709"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Попри нарощування українськими підприємствами протягом останнього часу виробництва захисних матеріалів і виробів засобів індивідуального захисту, за 10 місяців 2020 р. обсяг імпорту в Україну масок медичних зріс більше, ніж у 3 рази і досяг 70,15 млн.$, експорт при цьому скоротився на 7% і становив 35,08 млн.$.</w:t>
      </w:r>
    </w:p>
    <w:p w:rsidR="00000000" w:rsidDel="00000000" w:rsidP="00000000" w:rsidRDefault="00000000" w:rsidRPr="00000000" w14:paraId="00000019">
      <w:pPr>
        <w:keepNext w:val="0"/>
        <w:keepLines w:val="0"/>
        <w:widowControl w:val="1"/>
        <w:numPr>
          <w:ilvl w:val="0"/>
          <w:numId w:val="10"/>
        </w:numPr>
        <w:pBdr>
          <w:top w:space="0" w:sz="0" w:val="nil"/>
          <w:left w:space="0" w:sz="0" w:val="nil"/>
          <w:bottom w:space="0" w:sz="0" w:val="nil"/>
          <w:right w:space="0" w:sz="0" w:val="nil"/>
          <w:between w:space="0" w:sz="0" w:val="nil"/>
        </w:pBdr>
        <w:shd w:fill="auto" w:val="clear"/>
        <w:tabs>
          <w:tab w:val="left" w:pos="1134"/>
        </w:tabs>
        <w:spacing w:after="0" w:before="120" w:line="276" w:lineRule="auto"/>
        <w:ind w:left="0" w:right="0" w:firstLine="851"/>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Велика кількість неформально </w:t>
      </w:r>
      <w:r w:rsidDel="00000000" w:rsidR="00000000" w:rsidRPr="00000000">
        <w:rPr>
          <w:rFonts w:ascii="Times New Roman" w:cs="Times New Roman" w:eastAsia="Times New Roman" w:hAnsi="Times New Roman"/>
          <w:sz w:val="28"/>
          <w:szCs w:val="28"/>
          <w:rtl w:val="0"/>
        </w:rPr>
        <w:t xml:space="preserve">зайнятого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населення: за оцінками Держстату, за січень–червень 2020 року кількість неформально </w:t>
      </w:r>
      <w:r w:rsidDel="00000000" w:rsidR="00000000" w:rsidRPr="00000000">
        <w:rPr>
          <w:rFonts w:ascii="Times New Roman" w:cs="Times New Roman" w:eastAsia="Times New Roman" w:hAnsi="Times New Roman"/>
          <w:sz w:val="28"/>
          <w:szCs w:val="28"/>
          <w:rtl w:val="0"/>
        </w:rPr>
        <w:t xml:space="preserve">зайнятого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населення у віці понад 15 років становила 3,3 мільйони осіб (~21% до загальної кількості зайнятого населення відповідного віку). Попри те, що кількість неформально </w:t>
      </w:r>
      <w:r w:rsidDel="00000000" w:rsidR="00000000" w:rsidRPr="00000000">
        <w:rPr>
          <w:rFonts w:ascii="Times New Roman" w:cs="Times New Roman" w:eastAsia="Times New Roman" w:hAnsi="Times New Roman"/>
          <w:sz w:val="28"/>
          <w:szCs w:val="28"/>
          <w:rtl w:val="0"/>
        </w:rPr>
        <w:t xml:space="preserve">зайнятого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населення за офіційними даними має тенденцію до зниження, велика частка неофіційного працевлаштування все ще залишається проблемою для економіки.</w:t>
      </w:r>
      <w:r w:rsidDel="00000000" w:rsidR="00000000" w:rsidRPr="00000000">
        <w:rPr>
          <w:rFonts w:ascii="Times New Roman" w:cs="Times New Roman" w:eastAsia="Times New Roman" w:hAnsi="Times New Roman"/>
          <w:b w:val="1"/>
          <w:i w:val="0"/>
          <w:smallCaps w:val="0"/>
          <w:strike w:val="0"/>
          <w:color w:val="000000"/>
          <w:sz w:val="28"/>
          <w:szCs w:val="28"/>
          <w:highlight w:val="white"/>
          <w:u w:val="none"/>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У цих умовах є неприпустимим ускладнення умов для  відновлення економічної активності малого бізнесу, підвищення фіскального тиску на підприємців, зокрема у питанні застосування реєстраторів розрахункових операцій. </w:t>
      </w:r>
    </w:p>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Незважаючи на звернення до Президента України </w:t>
      </w:r>
      <w:r w:rsidDel="00000000" w:rsidR="00000000" w:rsidRPr="00000000">
        <w:rPr>
          <w:rFonts w:ascii="Times New Roman" w:cs="Times New Roman" w:eastAsia="Times New Roman" w:hAnsi="Times New Roman"/>
          <w:sz w:val="28"/>
          <w:szCs w:val="28"/>
          <w:rtl w:val="0"/>
        </w:rPr>
        <w:t xml:space="preserve">близько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100 структурованих об’єднань промисловців, підприємців та роботодавців України щодо робочої зустрічі з питань інноваційно-індустріального розвитку, зупинення деіндустріалізації України, така зустріч поки не відбулася. </w:t>
      </w:r>
    </w:p>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Навпаки, виклики у сфері промислової політики продовжують накопичуватися:</w:t>
      </w:r>
    </w:p>
    <w:p w:rsidR="00000000" w:rsidDel="00000000" w:rsidP="00000000" w:rsidRDefault="00000000" w:rsidRPr="00000000" w14:paraId="0000001D">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емає зрушень у посиленні державної політики з імпортозаміщення та локалізації: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Проект Закону України про внесення змін до Закону України "Про публічні закупівлі" щодо створення передумов для сталого розвитку та модернізації вітчизняної промисловості (реєстр.  № 3739), прийнятий у першому читанні щ</w:t>
      </w:r>
      <w:r w:rsidDel="00000000" w:rsidR="00000000" w:rsidRPr="00000000">
        <w:rPr>
          <w:rFonts w:ascii="Times New Roman" w:cs="Times New Roman" w:eastAsia="Times New Roman" w:hAnsi="Times New Roman"/>
          <w:sz w:val="28"/>
          <w:szCs w:val="28"/>
          <w:highlight w:val="white"/>
          <w:rtl w:val="0"/>
        </w:rPr>
        <w:t xml:space="preserve">е</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у липні цього року,  до цього часу  парламентом не  прийнятий;</w:t>
      </w:r>
    </w:p>
    <w:p w:rsidR="00000000" w:rsidDel="00000000" w:rsidP="00000000" w:rsidRDefault="00000000" w:rsidRPr="00000000" w14:paraId="0000001E">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Стратегі</w:t>
      </w:r>
      <w:r w:rsidDel="00000000" w:rsidR="00000000" w:rsidRPr="00000000">
        <w:rPr>
          <w:rFonts w:ascii="Times New Roman" w:cs="Times New Roman" w:eastAsia="Times New Roman" w:hAnsi="Times New Roman"/>
          <w:sz w:val="28"/>
          <w:szCs w:val="28"/>
          <w:highlight w:val="white"/>
          <w:rtl w:val="0"/>
        </w:rPr>
        <w:t xml:space="preserve">ю</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розвитку промислового комплексу не затверджено;</w:t>
      </w:r>
    </w:p>
    <w:p w:rsidR="00000000" w:rsidDel="00000000" w:rsidP="00000000" w:rsidRDefault="00000000" w:rsidRPr="00000000" w14:paraId="0000001F">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н</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емає проекту державної програми соціально-економічного розвитку на 2021 рік  із заходами з мінімізації наслідків пандемії COVID-19;</w:t>
      </w:r>
    </w:p>
    <w:p w:rsidR="00000000" w:rsidDel="00000000" w:rsidP="00000000" w:rsidRDefault="00000000" w:rsidRPr="00000000" w14:paraId="00000020">
      <w:pPr>
        <w:keepNext w:val="0"/>
        <w:keepLines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0" w:right="0" w:firstLine="426"/>
        <w:jc w:val="both"/>
        <w:rPr>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sz w:val="28"/>
          <w:szCs w:val="28"/>
          <w:highlight w:val="white"/>
          <w:rtl w:val="0"/>
        </w:rPr>
        <w:t xml:space="preserve">п</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роект державного бюджету на 2021 рік (готується до другого читання)  консервує теперішній стан, оскільки орієнтований на пріоритет виконання боргових зобов’язань (спрямування до 40% дохідної частини на обслуговування держборгу) та формування вагової частки витратної частини (до 60%) за рахунок внутрішніх та зовнішніх запозичень. </w:t>
      </w:r>
    </w:p>
    <w:p w:rsidR="00000000" w:rsidDel="00000000" w:rsidP="00000000" w:rsidRDefault="00000000" w:rsidRPr="00000000" w14:paraId="0000002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огляду на зазначене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ВИРІШИЛИ:</w:t>
      </w:r>
    </w:p>
    <w:p w:rsidR="00000000" w:rsidDel="00000000" w:rsidP="00000000" w:rsidRDefault="00000000" w:rsidRPr="00000000" w14:paraId="00000025">
      <w:pPr>
        <w:keepNext w:val="0"/>
        <w:keepLines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851"/>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widowControl w:val="1"/>
        <w:numPr>
          <w:ilvl w:val="0"/>
          <w:numId w:val="8"/>
        </w:numPr>
        <w:pBdr>
          <w:top w:space="0" w:sz="0" w:val="nil"/>
          <w:left w:space="0" w:sz="0" w:val="nil"/>
          <w:bottom w:space="0" w:sz="0" w:val="nil"/>
          <w:right w:space="0" w:sz="0" w:val="nil"/>
          <w:between w:space="0" w:sz="0" w:val="nil"/>
        </w:pBdr>
        <w:shd w:fill="auto" w:val="clear"/>
        <w:spacing w:after="0" w:before="0" w:line="276" w:lineRule="auto"/>
        <w:ind w:left="1211" w:right="0" w:hanging="360"/>
        <w:jc w:val="both"/>
        <w:rPr>
          <w:rFonts w:ascii="Times New Roman" w:cs="Times New Roman" w:eastAsia="Times New Roman" w:hAnsi="Times New Roman"/>
          <w:b w:val="0"/>
          <w:i w:val="0"/>
          <w:smallCaps w:val="0"/>
          <w:strike w:val="0"/>
          <w:color w:val="000000"/>
          <w:sz w:val="28"/>
          <w:szCs w:val="28"/>
          <w:highlight w:val="white"/>
          <w:u w:val="none"/>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 урахуванням  ініціатив Уряду та ОПУ з підготовки аудиту економіки держави та розробки Національної економічної стратегії 2030</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superscript"/>
        </w:rPr>
        <w:footnoteReference w:customMarkFollows="0" w:id="0"/>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стратегічних документів на основі Стратегії національної безпеки вважати пріоритетом:  </w:t>
      </w:r>
    </w:p>
    <w:p w:rsidR="00000000" w:rsidDel="00000000" w:rsidP="00000000" w:rsidRDefault="00000000" w:rsidRPr="00000000" w14:paraId="00000027">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sz w:val="28"/>
          <w:szCs w:val="28"/>
          <w:rtl w:val="0"/>
        </w:rPr>
        <w:t xml:space="preserve">Узгодження</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показників Державного бюджету на 2021 із програмою соціально-економічного розвитку країни та створення умов для сталого розвитку вітчизняної економіки;</w:t>
      </w:r>
    </w:p>
    <w:p w:rsidR="00000000" w:rsidDel="00000000" w:rsidP="00000000" w:rsidRDefault="00000000" w:rsidRPr="00000000" w14:paraId="00000028">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76"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на основі зазначеного Аудиту у подальшому аудиту стратегічних галузей із залученням профільних асоціацій та організацій промисловців з метою визначення пріоритетів розвитку секторів економіки, що можуть створити технологічний підйом та забезпечити мультиплікативний ефект розвитку економіки;</w:t>
      </w:r>
    </w:p>
    <w:p w:rsidR="00000000" w:rsidDel="00000000" w:rsidP="00000000" w:rsidRDefault="00000000" w:rsidRPr="00000000" w14:paraId="00000029">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Доопрацювання Стратегії розвитку промислового комплексу та плану дій її виконання, у т.ч. із впровадження інновацій та принципів “Індустрії 4.0” для модернізації  промислового виробництва. </w:t>
      </w:r>
    </w:p>
    <w:p w:rsidR="00000000" w:rsidDel="00000000" w:rsidP="00000000" w:rsidRDefault="00000000" w:rsidRPr="00000000" w14:paraId="0000002A">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Підготовку цільових державних програм за підсумками комплексного аудиту (</w:t>
      </w:r>
      <w:r w:rsidDel="00000000" w:rsidR="00000000" w:rsidRPr="00000000">
        <w:rPr>
          <w:rFonts w:ascii="Times New Roman" w:cs="Times New Roman" w:eastAsia="Times New Roman" w:hAnsi="Times New Roman"/>
          <w:sz w:val="28"/>
          <w:szCs w:val="28"/>
          <w:rtl w:val="0"/>
        </w:rPr>
        <w:t xml:space="preserve">а</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віа, ракетно-космічна галузь, суднобудування, енергетичне та транспортне машинобудування, ОПК) на основі  механізму державно-приватного партнерства з метою залучення недержавних інвестиційних ресурсів для модернізації засобів виробництва, критичної інфраструктури,</w:t>
      </w:r>
      <w:r w:rsidDel="00000000" w:rsidR="00000000" w:rsidRPr="00000000">
        <w:rPr>
          <w:rFonts w:ascii="Times New Roman" w:cs="Times New Roman" w:eastAsia="Times New Roman" w:hAnsi="Times New Roman"/>
          <w:sz w:val="28"/>
          <w:szCs w:val="28"/>
          <w:rtl w:val="0"/>
        </w:rPr>
        <w:t xml:space="preserve"> через</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розбудов</w:t>
      </w:r>
      <w:r w:rsidDel="00000000" w:rsidR="00000000" w:rsidRPr="00000000">
        <w:rPr>
          <w:rFonts w:ascii="Times New Roman" w:cs="Times New Roman" w:eastAsia="Times New Roman" w:hAnsi="Times New Roman"/>
          <w:sz w:val="28"/>
          <w:szCs w:val="28"/>
          <w:rtl w:val="0"/>
        </w:rPr>
        <w:t xml:space="preserve">у</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кластерів, індустріальних парків та інших форм організації інноваційної діяльності.</w:t>
      </w:r>
    </w:p>
    <w:p w:rsidR="00000000" w:rsidDel="00000000" w:rsidP="00000000" w:rsidRDefault="00000000" w:rsidRPr="00000000" w14:paraId="0000002B">
      <w:pPr>
        <w:keepNext w:val="0"/>
        <w:keepLines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0" w:right="0" w:firstLine="851"/>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Проведення раніше ініційованої зустрічі Президента України з представниками промислового сектору з обговорення зазначених вище та інших проблемних питань функціонування промислового комплексу та шляхів їхнього вирішення;    </w:t>
      </w:r>
    </w:p>
    <w:p w:rsidR="00000000" w:rsidDel="00000000" w:rsidP="00000000" w:rsidRDefault="00000000" w:rsidRPr="00000000" w14:paraId="0000002C">
      <w:pPr>
        <w:keepNext w:val="0"/>
        <w:keepLines w:val="0"/>
        <w:widowControl w:val="1"/>
        <w:pBdr>
          <w:top w:space="0" w:sz="0" w:val="nil"/>
          <w:left w:space="0" w:sz="0" w:val="nil"/>
          <w:bottom w:space="0" w:sz="0" w:val="nil"/>
          <w:right w:space="0" w:sz="0" w:val="nil"/>
          <w:between w:space="0" w:sz="0" w:val="nil"/>
        </w:pBdr>
        <w:shd w:fill="auto" w:val="clear"/>
        <w:spacing w:after="120" w:before="0" w:line="276" w:lineRule="auto"/>
        <w:ind w:left="72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2D">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120" w:line="240" w:lineRule="auto"/>
        <w:ind w:left="142"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посилення координації грошово-кредитної (монетарної) та бюджетно-податкової (фіскальної) політики,  реалізації програм поліпшення доступу до кредитів, формування довгострокових інвестиційних ресурсів:</w:t>
      </w:r>
    </w:p>
    <w:p w:rsidR="00000000" w:rsidDel="00000000" w:rsidP="00000000" w:rsidRDefault="00000000" w:rsidRPr="00000000" w14:paraId="0000002E">
      <w:pPr>
        <w:keepNext w:val="0"/>
        <w:keepLines w:val="0"/>
        <w:widowControl w:val="1"/>
        <w:pBdr>
          <w:top w:space="0" w:sz="0" w:val="nil"/>
          <w:left w:space="0" w:sz="0" w:val="nil"/>
          <w:bottom w:space="0" w:sz="0" w:val="nil"/>
          <w:right w:space="0" w:sz="0" w:val="nil"/>
          <w:between w:space="0" w:sz="0" w:val="nil"/>
        </w:pBdr>
        <w:shd w:fill="auto" w:val="clear"/>
        <w:spacing w:after="120" w:before="120" w:line="240" w:lineRule="auto"/>
        <w:ind w:left="851"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підготувати Програму спільних дій Уряд - ВРУ із залученням НБУ із забезпечення доступу вітчизняних виробників до ресурсів та концентрації фінансів на пріоритетних напрямках промвиробництва протягом усього циклу розробки та впровадження у серійне виробництво високотехнологічної продукції </w:t>
      </w:r>
    </w:p>
    <w:p w:rsidR="00000000" w:rsidDel="00000000" w:rsidP="00000000" w:rsidRDefault="00000000" w:rsidRPr="00000000" w14:paraId="0000002F">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42"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Забезпечити початок реальної роботи Державного </w:t>
      </w:r>
      <w:r w:rsidDel="00000000" w:rsidR="00000000" w:rsidRPr="00000000">
        <w:rPr>
          <w:rFonts w:ascii="Times New Roman" w:cs="Times New Roman" w:eastAsia="Times New Roman" w:hAnsi="Times New Roman"/>
          <w:sz w:val="28"/>
          <w:szCs w:val="28"/>
          <w:rtl w:val="0"/>
        </w:rPr>
        <w:t xml:space="preserve">Експортно</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-кредитного агентства та надання йому можливостей для повноцінної підтримки експорту українських товарів на світові ринки.</w:t>
      </w:r>
    </w:p>
    <w:p w:rsidR="00000000" w:rsidDel="00000000" w:rsidP="00000000" w:rsidRDefault="00000000" w:rsidRPr="00000000" w14:paraId="00000030">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0" w:before="120" w:line="240" w:lineRule="auto"/>
        <w:ind w:left="142"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більш високого ступеню локалізації виробництва продукції машинобудування: </w:t>
      </w:r>
    </w:p>
    <w:p w:rsidR="00000000" w:rsidDel="00000000" w:rsidP="00000000" w:rsidRDefault="00000000" w:rsidRPr="00000000" w14:paraId="00000031">
      <w:pPr>
        <w:keepNext w:val="0"/>
        <w:keepLines w:val="0"/>
        <w:widowControl w:val="0"/>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2">
      <w:pPr>
        <w:keepNext w:val="0"/>
        <w:keepLines w:val="0"/>
        <w:widowControl w:val="0"/>
        <w:pBdr>
          <w:top w:space="0" w:sz="0" w:val="nil"/>
          <w:left w:space="0" w:sz="0" w:val="nil"/>
          <w:bottom w:space="0" w:sz="0" w:val="nil"/>
          <w:right w:space="0" w:sz="0" w:val="nil"/>
          <w:between w:space="0" w:sz="0" w:val="nil"/>
        </w:pBdr>
        <w:shd w:fill="auto" w:val="clear"/>
        <w:tabs>
          <w:tab w:val="left" w:pos="851"/>
        </w:tabs>
        <w:spacing w:after="0" w:before="0" w:line="240" w:lineRule="auto"/>
        <w:ind w:left="0" w:right="0" w:firstLine="851"/>
        <w:jc w:val="both"/>
        <w:rPr>
          <w:rFonts w:ascii="Times New Roman" w:cs="Times New Roman" w:eastAsia="Times New Roman" w:hAnsi="Times New Roman"/>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КМУ</w:t>
      </w:r>
    </w:p>
    <w:p w:rsidR="00000000" w:rsidDel="00000000" w:rsidP="00000000" w:rsidRDefault="00000000" w:rsidRPr="00000000" w14:paraId="00000033">
      <w:pPr>
        <w:numPr>
          <w:ilvl w:val="0"/>
          <w:numId w:val="4"/>
        </w:numPr>
        <w:spacing w:after="120" w:line="240" w:lineRule="auto"/>
        <w:ind w:left="714" w:hanging="357"/>
        <w:jc w:val="both"/>
        <w:rPr>
          <w:sz w:val="28"/>
          <w:szCs w:val="28"/>
        </w:rPr>
      </w:pPr>
      <w:r w:rsidDel="00000000" w:rsidR="00000000" w:rsidRPr="00000000">
        <w:rPr>
          <w:rFonts w:ascii="Times New Roman" w:cs="Times New Roman" w:eastAsia="Times New Roman" w:hAnsi="Times New Roman"/>
          <w:sz w:val="28"/>
          <w:szCs w:val="28"/>
          <w:rtl w:val="0"/>
        </w:rPr>
        <w:t xml:space="preserve">Сприяти якнайшвидшому прийняттю Верховною Радою України у другому читанні Проекту Закону №3739 «Про внесення змін до Закону України "Про публічні закупівлі" щодо створення передумов для сталого розвитку та модернізації вітчизняної промисловості» з метою реалізації його засад вже з 2021 року.</w:t>
      </w:r>
    </w:p>
    <w:p w:rsidR="00000000" w:rsidDel="00000000" w:rsidP="00000000" w:rsidRDefault="00000000" w:rsidRPr="00000000" w14:paraId="00000034">
      <w:pPr>
        <w:numPr>
          <w:ilvl w:val="0"/>
          <w:numId w:val="4"/>
        </w:numPr>
        <w:spacing w:after="120" w:line="240" w:lineRule="auto"/>
        <w:ind w:left="714" w:hanging="357"/>
        <w:jc w:val="both"/>
        <w:rPr>
          <w:sz w:val="28"/>
          <w:szCs w:val="28"/>
        </w:rPr>
      </w:pPr>
      <w:r w:rsidDel="00000000" w:rsidR="00000000" w:rsidRPr="00000000">
        <w:rPr>
          <w:rFonts w:ascii="Times New Roman" w:cs="Times New Roman" w:eastAsia="Times New Roman" w:hAnsi="Times New Roman"/>
          <w:sz w:val="28"/>
          <w:szCs w:val="28"/>
          <w:rtl w:val="0"/>
        </w:rPr>
        <w:t xml:space="preserve">затвердити Проект постанови Кабінету Міністрів України “Деякі питання реалізації пілотного проекту зі здійснення закупівель техніки галузі машинобудування з підтвердженим ступенем локалізації виробництва”, який в останні місяці п.р. Мінекономіки було розроблено та опрацьовано з причетними міністерствами, представниками бізнесу.</w:t>
      </w:r>
    </w:p>
    <w:p w:rsidR="00000000" w:rsidDel="00000000" w:rsidP="00000000" w:rsidRDefault="00000000" w:rsidRPr="00000000" w14:paraId="00000035">
      <w:pPr>
        <w:numPr>
          <w:ilvl w:val="0"/>
          <w:numId w:val="4"/>
        </w:numPr>
        <w:spacing w:after="120" w:line="240" w:lineRule="auto"/>
        <w:ind w:left="714" w:hanging="357"/>
        <w:jc w:val="both"/>
        <w:rPr>
          <w:sz w:val="28"/>
          <w:szCs w:val="28"/>
        </w:rPr>
      </w:pPr>
      <w:r w:rsidDel="00000000" w:rsidR="00000000" w:rsidRPr="00000000">
        <w:rPr>
          <w:rFonts w:ascii="Times New Roman" w:cs="Times New Roman" w:eastAsia="Times New Roman" w:hAnsi="Times New Roman"/>
          <w:sz w:val="28"/>
          <w:szCs w:val="28"/>
          <w:rtl w:val="0"/>
        </w:rPr>
        <w:t xml:space="preserve">З метою </w:t>
      </w:r>
      <w:r w:rsidDel="00000000" w:rsidR="00000000" w:rsidRPr="00000000">
        <w:rPr>
          <w:rFonts w:ascii="Times New Roman" w:cs="Times New Roman" w:eastAsia="Times New Roman" w:hAnsi="Times New Roman"/>
          <w:color w:val="000000"/>
          <w:sz w:val="28"/>
          <w:szCs w:val="28"/>
          <w:highlight w:val="white"/>
          <w:rtl w:val="0"/>
        </w:rPr>
        <w:t xml:space="preserve">подальшого впровадження середньострокового планування в Україні, зокрема </w:t>
      </w:r>
      <w:r w:rsidDel="00000000" w:rsidR="00000000" w:rsidRPr="00000000">
        <w:rPr>
          <w:rFonts w:ascii="Times New Roman" w:cs="Times New Roman" w:eastAsia="Times New Roman" w:hAnsi="Times New Roman"/>
          <w:sz w:val="28"/>
          <w:szCs w:val="28"/>
          <w:rtl w:val="0"/>
        </w:rPr>
        <w:t xml:space="preserve">імплементації норм закону України №2646-VIII «Про внесення змін до Бюджетного кодексу України (щодо правового підґрунтя для впровадження середньострокового бюджетного планування)», що набув чинності 11.01.2019р., </w:t>
      </w:r>
      <w:r w:rsidDel="00000000" w:rsidR="00000000" w:rsidRPr="00000000">
        <w:rPr>
          <w:rFonts w:ascii="Times New Roman" w:cs="Times New Roman" w:eastAsia="Times New Roman" w:hAnsi="Times New Roman"/>
          <w:color w:val="000000"/>
          <w:sz w:val="28"/>
          <w:szCs w:val="28"/>
          <w:highlight w:val="white"/>
          <w:rtl w:val="0"/>
        </w:rPr>
        <w:t xml:space="preserve">прискорити підготовку відповідних змін до Господарського</w:t>
      </w:r>
      <w:r w:rsidDel="00000000" w:rsidR="00000000" w:rsidRPr="00000000">
        <w:rPr>
          <w:rFonts w:ascii="Times New Roman" w:cs="Times New Roman" w:eastAsia="Times New Roman" w:hAnsi="Times New Roman"/>
          <w:sz w:val="28"/>
          <w:szCs w:val="28"/>
          <w:rtl w:val="0"/>
        </w:rPr>
        <w:t xml:space="preserve">, Податкового та Бюджетного кодексів України, а також до інших  нормативно-правових актів.</w:t>
      </w:r>
    </w:p>
    <w:p w:rsidR="00000000" w:rsidDel="00000000" w:rsidP="00000000" w:rsidRDefault="00000000" w:rsidRPr="00000000" w14:paraId="00000036">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20" w:before="0" w:line="240" w:lineRule="auto"/>
        <w:ind w:left="720" w:right="0" w:hanging="36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Рекомендувати Антимонопольному комітету України  проаналізувати проблему формування у тендерної документації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занадто деталізованих додаткових/необґрунтованих/ не передбачених законодавством вимог</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(під іноземних виробників)</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 що призводить до дискримінації та обмеження кола потенційних учасників процедур закупівель у державних компаніях (НАЕК «Енергоатом», АТ «Укрзалізниця» тощо), зокрема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недопущення до торгів українських підприємств.</w:t>
      </w:r>
      <w:r w:rsidDel="00000000" w:rsidR="00000000" w:rsidRPr="00000000">
        <w:rPr>
          <w:rtl w:val="0"/>
        </w:rPr>
      </w:r>
    </w:p>
    <w:p w:rsidR="00000000" w:rsidDel="00000000" w:rsidP="00000000" w:rsidRDefault="00000000" w:rsidRPr="00000000" w14:paraId="00000037">
      <w:pPr>
        <w:spacing w:after="0" w:line="240" w:lineRule="auto"/>
        <w:ind w:left="720" w:firstLine="0"/>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8">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720" w:right="0" w:hanging="360"/>
        <w:jc w:val="both"/>
        <w:rPr>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забезпечення участі вітчизняних виробників у публічних закупівлях  в умовах протидії поширенню COVID-19</w:t>
      </w:r>
    </w:p>
    <w:p w:rsidR="00000000" w:rsidDel="00000000" w:rsidP="00000000" w:rsidRDefault="00000000" w:rsidRPr="00000000" w14:paraId="00000039">
      <w:pPr>
        <w:numPr>
          <w:ilvl w:val="0"/>
          <w:numId w:val="3"/>
        </w:numPr>
        <w:spacing w:after="160" w:before="120" w:line="240" w:lineRule="auto"/>
        <w:ind w:left="1080" w:hanging="360"/>
        <w:jc w:val="both"/>
        <w:rPr>
          <w:sz w:val="28"/>
          <w:szCs w:val="28"/>
        </w:rPr>
      </w:pPr>
      <w:r w:rsidDel="00000000" w:rsidR="00000000" w:rsidRPr="00000000">
        <w:rPr>
          <w:rFonts w:ascii="Times New Roman" w:cs="Times New Roman" w:eastAsia="Times New Roman" w:hAnsi="Times New Roman"/>
          <w:sz w:val="28"/>
          <w:szCs w:val="28"/>
          <w:rtl w:val="0"/>
        </w:rPr>
        <w:t xml:space="preserve">Організувати системний аналіз промислової політики розвинутих країн в світі щодо дотримання норм СОТ,  Угоди про асоціацію між Україною та Євросоюзом  в частині імпортозаміщення, локалізації виробництва. </w:t>
      </w:r>
    </w:p>
    <w:p w:rsidR="00000000" w:rsidDel="00000000" w:rsidP="00000000" w:rsidRDefault="00000000" w:rsidRPr="00000000" w14:paraId="0000003A">
      <w:pPr>
        <w:numPr>
          <w:ilvl w:val="0"/>
          <w:numId w:val="3"/>
        </w:numPr>
        <w:spacing w:after="160" w:before="120" w:line="240" w:lineRule="auto"/>
        <w:ind w:left="1080" w:hanging="360"/>
        <w:jc w:val="both"/>
        <w:rPr>
          <w:sz w:val="28"/>
          <w:szCs w:val="28"/>
        </w:rPr>
      </w:pPr>
      <w:r w:rsidDel="00000000" w:rsidR="00000000" w:rsidRPr="00000000">
        <w:rPr>
          <w:rFonts w:ascii="Times New Roman" w:cs="Times New Roman" w:eastAsia="Times New Roman" w:hAnsi="Times New Roman"/>
          <w:sz w:val="28"/>
          <w:szCs w:val="28"/>
          <w:rtl w:val="0"/>
        </w:rPr>
        <w:t xml:space="preserve">Здійснювати постійний аналіз структури імпорту у секторі публічних закупівель з метою формування техніко-економічного обґрунтування державної політики імпортозаміщення та локалізації виробництва на території України.</w:t>
      </w:r>
    </w:p>
    <w:p w:rsidR="00000000" w:rsidDel="00000000" w:rsidP="00000000" w:rsidRDefault="00000000" w:rsidRPr="00000000" w14:paraId="0000003B">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160" w:before="12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З метою визначення потреб у сировині, що не виробляється в Україні та використовується у виробництві готової продукції в умовах карантину, зокрема медичних виробів, засобів індивідуального захисту, фармакологічних препаратів сформувати номенклатуру критичного імпорту, із подальшим встановленням пільгового митного режиму ввезення на такі матеріали.</w:t>
      </w:r>
    </w:p>
    <w:p w:rsidR="00000000" w:rsidDel="00000000" w:rsidP="00000000" w:rsidRDefault="00000000" w:rsidRPr="00000000" w14:paraId="0000003C">
      <w:pPr>
        <w:keepNext w:val="0"/>
        <w:keepLines w:val="0"/>
        <w:widowControl w:val="0"/>
        <w:numPr>
          <w:ilvl w:val="0"/>
          <w:numId w:val="3"/>
        </w:numPr>
        <w:pBdr>
          <w:top w:space="0" w:sz="0" w:val="nil"/>
          <w:left w:space="0" w:sz="0" w:val="nil"/>
          <w:bottom w:space="0" w:sz="0" w:val="nil"/>
          <w:right w:space="0" w:sz="0" w:val="nil"/>
          <w:between w:space="0" w:sz="0" w:val="nil"/>
        </w:pBdr>
        <w:shd w:fill="auto" w:val="clear"/>
        <w:spacing w:after="0" w:before="120" w:line="240" w:lineRule="auto"/>
        <w:ind w:left="108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Організувати консолідовану роботу з національними виробниками медичних виробів, лікарських засобів та засобів індивідуального захисту в рамках виконання плану закупівель до Держрезерву. </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0" w:before="24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Підтримуючи у цілому законодавчі ініціативи парламенту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щодо лібералізації застосування реєстраторів розрахункових операцій ФОП та скасування механізму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компенсації частини штрафних санкцій «кешбек»</w:t>
      </w:r>
      <w:r w:rsidDel="00000000" w:rsidR="00000000" w:rsidRPr="00000000">
        <w:rPr>
          <w:rFonts w:ascii="Calibri" w:cs="Calibri" w:eastAsia="Calibri" w:hAnsi="Calibri"/>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highlight w:val="white"/>
          <w:u w:val="none"/>
          <w:vertAlign w:val="baseline"/>
          <w:rtl w:val="0"/>
        </w:rPr>
        <w:t xml:space="preserve">(реєстр №4439-д від 01.12.2020), що, зокрема,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на рік відтерміновує запровадження РРО, та сприятиме зменшенню адміністративного навантаження на бізнес, наполягаємо на необхідності інших заходів заради створення нормальних умов для розвитку підприємництва  в Україні, а саме :</w:t>
      </w:r>
    </w:p>
    <w:p w:rsidR="00000000" w:rsidDel="00000000" w:rsidP="00000000" w:rsidRDefault="00000000" w:rsidRPr="00000000" w14:paraId="0000003F">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приймати зважені рішення, стосовно карантину, та вжити усіх заходів, для дотримання конституційних прав та свобод і не допустити обмеження діяльності малого та мікробізнесу, забезпечивши рівні можливості для всього бізнесу без виключень.</w:t>
      </w:r>
    </w:p>
    <w:p w:rsidR="00000000" w:rsidDel="00000000" w:rsidP="00000000" w:rsidRDefault="00000000" w:rsidRPr="00000000" w14:paraId="00000040">
      <w:pPr>
        <w:keepNext w:val="0"/>
        <w:keepLines w:val="0"/>
        <w:widowControl w:val="1"/>
        <w:numPr>
          <w:ilvl w:val="0"/>
          <w:numId w:val="1"/>
        </w:numPr>
        <w:pBdr>
          <w:top w:space="0" w:sz="0" w:val="nil"/>
          <w:left w:space="0" w:sz="0" w:val="nil"/>
          <w:bottom w:space="0" w:sz="0" w:val="nil"/>
          <w:right w:space="0" w:sz="0" w:val="nil"/>
          <w:between w:space="0" w:sz="0" w:val="nil"/>
        </w:pBdr>
        <w:shd w:fill="auto" w:val="clear"/>
        <w:tabs>
          <w:tab w:val="left" w:pos="709"/>
        </w:tabs>
        <w:spacing w:after="0" w:before="0" w:line="240" w:lineRule="auto"/>
        <w:ind w:left="1440" w:right="0" w:hanging="360"/>
        <w:jc w:val="both"/>
        <w:rPr>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всі зміни до законодавства, що стосуються умов ведення діяльності мікропідприємництва, повинні вноситись виключно після їх обговорення з представниками мікробізнесу та ґрунтовного прогнозування їхніх наслідків. </w:t>
      </w:r>
    </w:p>
    <w:p w:rsidR="00000000" w:rsidDel="00000000" w:rsidP="00000000" w:rsidRDefault="00000000" w:rsidRPr="00000000" w14:paraId="00000041">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2">
      <w:pPr>
        <w:keepNext w:val="0"/>
        <w:keepLines w:val="0"/>
        <w:widowControl w:val="1"/>
        <w:numPr>
          <w:ilvl w:val="0"/>
          <w:numId w:val="7"/>
        </w:numPr>
        <w:pBdr>
          <w:top w:space="0" w:sz="0" w:val="nil"/>
          <w:left w:space="0" w:sz="0" w:val="nil"/>
          <w:bottom w:space="0" w:sz="0" w:val="nil"/>
          <w:right w:space="0" w:sz="0" w:val="nil"/>
          <w:between w:space="0" w:sz="0" w:val="nil"/>
        </w:pBdr>
        <w:shd w:fill="auto" w:val="clear"/>
        <w:tabs>
          <w:tab w:val="left" w:pos="709"/>
        </w:tabs>
        <w:spacing w:after="0" w:before="0" w:line="240" w:lineRule="auto"/>
        <w:ind w:left="720" w:right="0" w:hanging="360"/>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У податковій сфері:</w:t>
      </w:r>
    </w:p>
    <w:p w:rsidR="00000000" w:rsidDel="00000000" w:rsidP="00000000" w:rsidRDefault="00000000" w:rsidRPr="00000000" w14:paraId="00000043">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120" w:before="0" w:line="240" w:lineRule="auto"/>
        <w:ind w:left="0" w:right="0" w:firstLine="709"/>
        <w:jc w:val="both"/>
        <w:rPr>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Щодо практичного застосування норм постанови КМУ від 11.12.2019 р. № 1165 «Про затвердження порядків з питань зупинення реєстрації податкової накладної/розрахунку коригування в Єдиному реєстрі податкових накладних» (постанова №1165):</w:t>
      </w:r>
    </w:p>
    <w:p w:rsidR="00000000" w:rsidDel="00000000" w:rsidP="00000000" w:rsidRDefault="00000000" w:rsidRPr="00000000" w14:paraId="00000044">
      <w:pPr>
        <w:tabs>
          <w:tab w:val="left" w:pos="709"/>
        </w:tabs>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У зв’язку з численними зверненнями членів УСПП та зважаючи на ситуацію з пандемією COVID-19:</w:t>
      </w:r>
    </w:p>
    <w:p w:rsidR="00000000" w:rsidDel="00000000" w:rsidP="00000000" w:rsidRDefault="00000000" w:rsidRPr="00000000" w14:paraId="00000045">
      <w:pPr>
        <w:tabs>
          <w:tab w:val="left" w:pos="709"/>
        </w:tabs>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створити спільну робочу групу з представників ДПС та УСПП з вирішення проблемних питань у сфері адміністрування ПДВ;</w:t>
      </w:r>
    </w:p>
    <w:p w:rsidR="00000000" w:rsidDel="00000000" w:rsidP="00000000" w:rsidRDefault="00000000" w:rsidRPr="00000000" w14:paraId="00000046">
      <w:pPr>
        <w:tabs>
          <w:tab w:val="left" w:pos="709"/>
        </w:tabs>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внести зміни у постанову № 1165, напрацьовані спільно експертами, представниками ДПС та Міністерством фінансів України, направлені на вирішення першочергових проблем, пов’язаних із порядком зупинення реєстрації податкових накладних/розрахунків коригування у ЄРПН;</w:t>
      </w:r>
    </w:p>
    <w:p w:rsidR="00000000" w:rsidDel="00000000" w:rsidP="00000000" w:rsidRDefault="00000000" w:rsidRPr="00000000" w14:paraId="00000047">
      <w:pPr>
        <w:tabs>
          <w:tab w:val="left" w:pos="709"/>
        </w:tabs>
        <w:spacing w:after="120" w:line="240" w:lineRule="auto"/>
        <w:jc w:val="both"/>
        <w:rPr>
          <w:rFonts w:ascii="Times New Roman" w:cs="Times New Roman" w:eastAsia="Times New Roman" w:hAnsi="Times New Roman"/>
          <w:sz w:val="26"/>
          <w:szCs w:val="26"/>
        </w:rPr>
      </w:pPr>
      <w:r w:rsidDel="00000000" w:rsidR="00000000" w:rsidRPr="00000000">
        <w:rPr>
          <w:rFonts w:ascii="Times New Roman" w:cs="Times New Roman" w:eastAsia="Times New Roman" w:hAnsi="Times New Roman"/>
          <w:sz w:val="26"/>
          <w:szCs w:val="26"/>
          <w:rtl w:val="0"/>
        </w:rPr>
        <w:t xml:space="preserve">- напрацювати комплексні зміни з удосконалення системи зупинення реєстрації податкових накладних/розрахунків коригування у ЄРПН та критеріїв ризиковості платників податку та операцій.</w:t>
      </w:r>
    </w:p>
    <w:p w:rsidR="00000000" w:rsidDel="00000000" w:rsidP="00000000" w:rsidRDefault="00000000" w:rsidRPr="00000000" w14:paraId="00000048">
      <w:pPr>
        <w:tabs>
          <w:tab w:val="left" w:pos="709"/>
        </w:tabs>
        <w:spacing w:after="120" w:line="240" w:lineRule="auto"/>
        <w:jc w:val="both"/>
        <w:rPr>
          <w:rFonts w:ascii="Times New Roman" w:cs="Times New Roman" w:eastAsia="Times New Roman" w:hAnsi="Times New Roman"/>
          <w:sz w:val="26"/>
          <w:szCs w:val="26"/>
        </w:rPr>
      </w:pPr>
      <w:r w:rsidDel="00000000" w:rsidR="00000000" w:rsidRPr="00000000">
        <w:rPr>
          <w:rtl w:val="0"/>
        </w:rPr>
      </w:r>
    </w:p>
    <w:p w:rsidR="00000000" w:rsidDel="00000000" w:rsidP="00000000" w:rsidRDefault="00000000" w:rsidRPr="00000000" w14:paraId="00000049">
      <w:pPr>
        <w:keepNext w:val="0"/>
        <w:keepLines w:val="0"/>
        <w:widowControl w:val="1"/>
        <w:numPr>
          <w:ilvl w:val="0"/>
          <w:numId w:val="9"/>
        </w:numPr>
        <w:pBdr>
          <w:top w:space="0" w:sz="0" w:val="nil"/>
          <w:left w:space="0" w:sz="0" w:val="nil"/>
          <w:bottom w:space="0" w:sz="0" w:val="nil"/>
          <w:right w:space="0" w:sz="0" w:val="nil"/>
          <w:between w:space="0" w:sz="0" w:val="nil"/>
        </w:pBdr>
        <w:shd w:fill="auto" w:val="clear"/>
        <w:tabs>
          <w:tab w:val="left" w:pos="709"/>
        </w:tabs>
        <w:spacing w:after="120" w:before="0" w:line="240" w:lineRule="auto"/>
        <w:ind w:left="0" w:right="0" w:firstLine="709"/>
        <w:jc w:val="both"/>
        <w:rPr>
          <w:b w:val="0"/>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Щодо проблематики із застосування п. 71 підрозділу 2 розділу ХХ ПКУ, особливо в частині визначення права на застосування пільги з ПДВ:</w:t>
      </w:r>
    </w:p>
    <w:p w:rsidR="00000000" w:rsidDel="00000000" w:rsidP="00000000" w:rsidRDefault="00000000" w:rsidRPr="00000000" w14:paraId="0000004A">
      <w:pPr>
        <w:tabs>
          <w:tab w:val="left" w:pos="709"/>
        </w:tabs>
        <w:spacing w:after="120" w:before="120" w:line="240" w:lineRule="auto"/>
        <w:ind w:firstLine="709"/>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Спільно розробити зміни у Перелік товарів (у тому числі лікарських засобів, медичних виробів та/або медичного обладнання), необхідних для виконання заходів, спрямованих на запобігання виникненню і поширенню, локалізацію та ліквідацію спалахів, епідемій та пандемій гострої респіраторної хвороби COVID-19, спричиненої корона вірусом SARS-CoV-2, які звільняються від сплати ввізного мита та операції з ввезення яких на митну територію України та/або операції з постачання яких на митній території України звільняються від оподаткування податком на додану вартість, затверджений постановою КМУ від 20.03.2020 р. №224, в частині уточнення назв товарів, зазначених у ньому, з метою однозначного застосування відповідних норм податкового законодавства.</w:t>
      </w:r>
    </w:p>
    <w:p w:rsidR="00000000" w:rsidDel="00000000" w:rsidP="00000000" w:rsidRDefault="00000000" w:rsidRPr="00000000" w14:paraId="0000004B">
      <w:pPr>
        <w:keepNext w:val="0"/>
        <w:keepLines w:val="0"/>
        <w:widowControl w:val="1"/>
        <w:numPr>
          <w:ilvl w:val="0"/>
          <w:numId w:val="7"/>
        </w:numPr>
        <w:pBdr>
          <w:top w:space="0" w:sz="0" w:val="nil"/>
          <w:left w:space="0" w:sz="0" w:val="nil"/>
          <w:bottom w:space="0" w:sz="0" w:val="nil"/>
          <w:right w:space="0" w:sz="0" w:val="nil"/>
          <w:between w:space="0" w:sz="0" w:val="nil"/>
        </w:pBdr>
        <w:shd w:fill="auto" w:val="clear"/>
        <w:spacing w:after="120" w:before="0" w:line="240" w:lineRule="auto"/>
        <w:ind w:left="0" w:right="0" w:firstLine="709"/>
        <w:jc w:val="both"/>
        <w:rPr>
          <w:rFonts w:ascii="Times New Roman" w:cs="Times New Roman" w:eastAsia="Times New Roman" w:hAnsi="Times New Roman"/>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Враховуючи значну необхідність повномасштабної реалізації програми «Доступне житло» для економіки країни і населення, а також створення потужного інструменту з організації робочих місць у будівельній та суміжних галузях, забезпечити виділення коштів для надання  державної підтримки для будівництва (придбання) доступного житла у Державному бюджеті на 2021 рік.</w:t>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Довідково: Фінансування поточного року на реалізацію бюджетної програми «Надання державної підтримки для будівництва (придбання) доступного житла» (код 2751190) в обсязі 100 млн. грн. було припинено через епідемію коронавірусу.</w:t>
      </w:r>
    </w:p>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567" w:right="0" w:firstLine="0"/>
        <w:jc w:val="both"/>
        <w:rPr>
          <w:rFonts w:ascii="Times New Roman" w:cs="Times New Roman" w:eastAsia="Times New Roman" w:hAnsi="Times New Roman"/>
          <w:b w:val="0"/>
          <w:i w:val="1"/>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4"/>
          <w:szCs w:val="24"/>
          <w:u w:val="none"/>
          <w:shd w:fill="auto" w:val="clear"/>
          <w:vertAlign w:val="baseline"/>
          <w:rtl w:val="0"/>
        </w:rPr>
        <w:t xml:space="preserve">Згідно із змінами до Закону «Про державний бюджет на 2020 рік»  Міністерству розвитку громад та територій України передбачено бюджетні призначення за бюджетною програмою «Надання пільгового довгострокового державного кредиту внутрішньо переміщеним особам, учасникам проведення антитерористичної операції (АТО) та/або учасникам проведення операції Об’єднаних сил (ООС) на придбання житла (код 2751490) в обсязі лише 14,6 млн грн.</w:t>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left" w:pos="709"/>
        </w:tabs>
        <w:spacing w:after="120" w:before="120" w:line="240" w:lineRule="auto"/>
        <w:ind w:left="72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4F">
      <w:pPr>
        <w:spacing w:after="0" w:before="120" w:line="240" w:lineRule="auto"/>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0">
      <w:pPr>
        <w:keepNext w:val="0"/>
        <w:keepLines w:val="0"/>
        <w:widowControl w:val="1"/>
        <w:pBdr>
          <w:top w:space="0" w:sz="0" w:val="nil"/>
          <w:left w:space="0" w:sz="0" w:val="nil"/>
          <w:bottom w:space="0" w:sz="0" w:val="nil"/>
          <w:right w:space="0" w:sz="0" w:val="nil"/>
          <w:between w:space="0" w:sz="0" w:val="nil"/>
        </w:pBdr>
        <w:shd w:fill="auto" w:val="clear"/>
        <w:spacing w:after="0" w:before="12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Голова Антикризової ради </w:t>
      </w:r>
    </w:p>
    <w:p w:rsidR="00000000" w:rsidDel="00000000" w:rsidP="00000000" w:rsidRDefault="00000000" w:rsidRPr="00000000" w14:paraId="0000005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громадських організацій, </w:t>
      </w:r>
    </w:p>
    <w:p w:rsidR="00000000" w:rsidDel="00000000" w:rsidP="00000000" w:rsidRDefault="00000000" w:rsidRPr="00000000" w14:paraId="0000005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Президент УСПП</w:t>
        <w:tab/>
        <w:tab/>
        <w:t xml:space="preserve">  </w:t>
        <w:tab/>
        <w:tab/>
        <w:tab/>
        <w:tab/>
        <w:tab/>
        <w:tab/>
        <w:t xml:space="preserve">А.К.Кінах</w:t>
      </w:r>
    </w:p>
    <w:p w:rsidR="00000000" w:rsidDel="00000000" w:rsidP="00000000" w:rsidRDefault="00000000" w:rsidRPr="00000000" w14:paraId="00000053">
      <w:pPr>
        <w:rPr>
          <w:rFonts w:ascii="Times New Roman" w:cs="Times New Roman" w:eastAsia="Times New Roman" w:hAnsi="Times New Roman"/>
          <w:sz w:val="28"/>
          <w:szCs w:val="28"/>
        </w:rPr>
      </w:pPr>
      <w:r w:rsidDel="00000000" w:rsidR="00000000" w:rsidRPr="00000000">
        <w:rPr>
          <w:rtl w:val="0"/>
        </w:rPr>
      </w:r>
    </w:p>
    <w:sectPr>
      <w:headerReference r:id="rId7" w:type="default"/>
      <w:pgSz w:h="16838" w:w="11906" w:orient="portrait"/>
      <w:pgMar w:bottom="1134" w:top="1134" w:left="1701"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ourier New"/>
  <w:font w:name="Simplified Arabic Fixed"/>
  <w:font w:name="Noto Sans Symbols"/>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5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Style w:val="FootnoteReference"/>
          <w:vertAlign w:val="superscript"/>
        </w:rPr>
        <w:footnoteRef/>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Представники АРГО брали участь в окремих тематичних дискусіях в рамках підготовки документів інформація щодо зазначених  документів за посиланням: </w:t>
      </w:r>
      <w:hyperlink r:id="rId1">
        <w:r w:rsidDel="00000000" w:rsidR="00000000" w:rsidRPr="00000000">
          <w:rPr>
            <w:rFonts w:ascii="Times New Roman" w:cs="Times New Roman" w:eastAsia="Times New Roman" w:hAnsi="Times New Roman"/>
            <w:b w:val="0"/>
            <w:i w:val="0"/>
            <w:smallCaps w:val="0"/>
            <w:strike w:val="0"/>
            <w:color w:val="000000"/>
            <w:sz w:val="20"/>
            <w:szCs w:val="20"/>
            <w:u w:val="single"/>
            <w:shd w:fill="auto" w:val="clear"/>
            <w:vertAlign w:val="baseline"/>
            <w:rtl w:val="0"/>
          </w:rPr>
          <w:t xml:space="preserve">https://nes2030.org.ua/</w:t>
        </w:r>
      </w:hyperlink>
      <w:r w:rsidDel="00000000" w:rsidR="00000000" w:rsidRPr="00000000">
        <w:rPr>
          <w:rtl w:val="0"/>
        </w:rPr>
      </w:r>
    </w:p>
  </w:footnote>
</w:footnote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5">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56">
    <w:pPr>
      <w:keepNext w:val="0"/>
      <w:keepLines w:val="0"/>
      <w:widowControl w:val="1"/>
      <w:pBdr>
        <w:top w:space="0" w:sz="0" w:val="nil"/>
        <w:left w:space="0" w:sz="0" w:val="nil"/>
        <w:bottom w:space="0" w:sz="0" w:val="nil"/>
        <w:right w:space="0" w:sz="0" w:val="nil"/>
        <w:between w:space="0" w:sz="0" w:val="nil"/>
      </w:pBdr>
      <w:shd w:fill="auto" w:val="clear"/>
      <w:tabs>
        <w:tab w:val="center" w:pos="4677"/>
        <w:tab w:val="right" w:pos="9355"/>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1440" w:hanging="360"/>
      </w:pPr>
      <w:rPr>
        <w:rFonts w:ascii="Simplified Arabic Fixed" w:cs="Simplified Arabic Fixed" w:eastAsia="Simplified Arabic Fixed" w:hAnsi="Simplified Arabic Fixed"/>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2">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3">
    <w:lvl w:ilvl="0">
      <w:start w:val="1"/>
      <w:numFmt w:val="bullet"/>
      <w:lvlText w:val="-"/>
      <w:lvlJc w:val="left"/>
      <w:pPr>
        <w:ind w:left="1080" w:hanging="360"/>
      </w:pPr>
      <w:rPr>
        <w:rFonts w:ascii="Times New Roman" w:cs="Times New Roman" w:eastAsia="Times New Roman" w:hAnsi="Times New Roman"/>
      </w:rPr>
    </w:lvl>
    <w:lvl w:ilvl="1">
      <w:start w:val="1"/>
      <w:numFmt w:val="bullet"/>
      <w:lvlText w:val="o"/>
      <w:lvlJc w:val="left"/>
      <w:pPr>
        <w:ind w:left="1800" w:hanging="360"/>
      </w:pPr>
      <w:rPr>
        <w:rFonts w:ascii="Courier New" w:cs="Courier New" w:eastAsia="Courier New" w:hAnsi="Courier New"/>
      </w:rPr>
    </w:lvl>
    <w:lvl w:ilvl="2">
      <w:start w:val="1"/>
      <w:numFmt w:val="bullet"/>
      <w:lvlText w:val="▪"/>
      <w:lvlJc w:val="left"/>
      <w:pPr>
        <w:ind w:left="2520" w:hanging="360"/>
      </w:pPr>
      <w:rPr>
        <w:rFonts w:ascii="Noto Sans Symbols" w:cs="Noto Sans Symbols" w:eastAsia="Noto Sans Symbols" w:hAnsi="Noto Sans Symbols"/>
      </w:rPr>
    </w:lvl>
    <w:lvl w:ilvl="3">
      <w:start w:val="1"/>
      <w:numFmt w:val="bullet"/>
      <w:lvlText w:val="●"/>
      <w:lvlJc w:val="left"/>
      <w:pPr>
        <w:ind w:left="3240" w:hanging="360"/>
      </w:pPr>
      <w:rPr>
        <w:rFonts w:ascii="Noto Sans Symbols" w:cs="Noto Sans Symbols" w:eastAsia="Noto Sans Symbols" w:hAnsi="Noto Sans Symbols"/>
      </w:rPr>
    </w:lvl>
    <w:lvl w:ilvl="4">
      <w:start w:val="1"/>
      <w:numFmt w:val="bullet"/>
      <w:lvlText w:val="o"/>
      <w:lvlJc w:val="left"/>
      <w:pPr>
        <w:ind w:left="3960" w:hanging="360"/>
      </w:pPr>
      <w:rPr>
        <w:rFonts w:ascii="Courier New" w:cs="Courier New" w:eastAsia="Courier New" w:hAnsi="Courier New"/>
      </w:rPr>
    </w:lvl>
    <w:lvl w:ilvl="5">
      <w:start w:val="1"/>
      <w:numFmt w:val="bullet"/>
      <w:lvlText w:val="▪"/>
      <w:lvlJc w:val="left"/>
      <w:pPr>
        <w:ind w:left="4680" w:hanging="360"/>
      </w:pPr>
      <w:rPr>
        <w:rFonts w:ascii="Noto Sans Symbols" w:cs="Noto Sans Symbols" w:eastAsia="Noto Sans Symbols" w:hAnsi="Noto Sans Symbols"/>
      </w:rPr>
    </w:lvl>
    <w:lvl w:ilvl="6">
      <w:start w:val="1"/>
      <w:numFmt w:val="bullet"/>
      <w:lvlText w:val="●"/>
      <w:lvlJc w:val="left"/>
      <w:pPr>
        <w:ind w:left="5400" w:hanging="360"/>
      </w:pPr>
      <w:rPr>
        <w:rFonts w:ascii="Noto Sans Symbols" w:cs="Noto Sans Symbols" w:eastAsia="Noto Sans Symbols" w:hAnsi="Noto Sans Symbols"/>
      </w:rPr>
    </w:lvl>
    <w:lvl w:ilvl="7">
      <w:start w:val="1"/>
      <w:numFmt w:val="bullet"/>
      <w:lvlText w:val="o"/>
      <w:lvlJc w:val="left"/>
      <w:pPr>
        <w:ind w:left="6120" w:hanging="360"/>
      </w:pPr>
      <w:rPr>
        <w:rFonts w:ascii="Courier New" w:cs="Courier New" w:eastAsia="Courier New" w:hAnsi="Courier New"/>
      </w:rPr>
    </w:lvl>
    <w:lvl w:ilvl="8">
      <w:start w:val="1"/>
      <w:numFmt w:val="bullet"/>
      <w:lvlText w:val="▪"/>
      <w:lvlJc w:val="left"/>
      <w:pPr>
        <w:ind w:left="684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5">
    <w:lvl w:ilvl="0">
      <w:start w:val="1"/>
      <w:numFmt w:val="bullet"/>
      <w:lvlText w:val="-"/>
      <w:lvlJc w:val="left"/>
      <w:pPr>
        <w:ind w:left="1571" w:hanging="360"/>
      </w:pPr>
      <w:rPr>
        <w:rFonts w:ascii="Simplified Arabic Fixed" w:cs="Simplified Arabic Fixed" w:eastAsia="Simplified Arabic Fixed" w:hAnsi="Simplified Arabic Fixed"/>
      </w:rPr>
    </w:lvl>
    <w:lvl w:ilvl="1">
      <w:start w:val="1"/>
      <w:numFmt w:val="bullet"/>
      <w:lvlText w:val="o"/>
      <w:lvlJc w:val="left"/>
      <w:pPr>
        <w:ind w:left="2291" w:hanging="360"/>
      </w:pPr>
      <w:rPr>
        <w:rFonts w:ascii="Courier New" w:cs="Courier New" w:eastAsia="Courier New" w:hAnsi="Courier New"/>
      </w:rPr>
    </w:lvl>
    <w:lvl w:ilvl="2">
      <w:start w:val="1"/>
      <w:numFmt w:val="bullet"/>
      <w:lvlText w:val="▪"/>
      <w:lvlJc w:val="left"/>
      <w:pPr>
        <w:ind w:left="3011" w:hanging="360"/>
      </w:pPr>
      <w:rPr>
        <w:rFonts w:ascii="Noto Sans Symbols" w:cs="Noto Sans Symbols" w:eastAsia="Noto Sans Symbols" w:hAnsi="Noto Sans Symbols"/>
      </w:rPr>
    </w:lvl>
    <w:lvl w:ilvl="3">
      <w:start w:val="1"/>
      <w:numFmt w:val="bullet"/>
      <w:lvlText w:val="●"/>
      <w:lvlJc w:val="left"/>
      <w:pPr>
        <w:ind w:left="3731" w:hanging="360"/>
      </w:pPr>
      <w:rPr>
        <w:rFonts w:ascii="Noto Sans Symbols" w:cs="Noto Sans Symbols" w:eastAsia="Noto Sans Symbols" w:hAnsi="Noto Sans Symbols"/>
      </w:rPr>
    </w:lvl>
    <w:lvl w:ilvl="4">
      <w:start w:val="1"/>
      <w:numFmt w:val="bullet"/>
      <w:lvlText w:val="o"/>
      <w:lvlJc w:val="left"/>
      <w:pPr>
        <w:ind w:left="4451" w:hanging="360"/>
      </w:pPr>
      <w:rPr>
        <w:rFonts w:ascii="Courier New" w:cs="Courier New" w:eastAsia="Courier New" w:hAnsi="Courier New"/>
      </w:rPr>
    </w:lvl>
    <w:lvl w:ilvl="5">
      <w:start w:val="1"/>
      <w:numFmt w:val="bullet"/>
      <w:lvlText w:val="▪"/>
      <w:lvlJc w:val="left"/>
      <w:pPr>
        <w:ind w:left="5171" w:hanging="360"/>
      </w:pPr>
      <w:rPr>
        <w:rFonts w:ascii="Noto Sans Symbols" w:cs="Noto Sans Symbols" w:eastAsia="Noto Sans Symbols" w:hAnsi="Noto Sans Symbols"/>
      </w:rPr>
    </w:lvl>
    <w:lvl w:ilvl="6">
      <w:start w:val="1"/>
      <w:numFmt w:val="bullet"/>
      <w:lvlText w:val="●"/>
      <w:lvlJc w:val="left"/>
      <w:pPr>
        <w:ind w:left="5891" w:hanging="360"/>
      </w:pPr>
      <w:rPr>
        <w:rFonts w:ascii="Noto Sans Symbols" w:cs="Noto Sans Symbols" w:eastAsia="Noto Sans Symbols" w:hAnsi="Noto Sans Symbols"/>
      </w:rPr>
    </w:lvl>
    <w:lvl w:ilvl="7">
      <w:start w:val="1"/>
      <w:numFmt w:val="bullet"/>
      <w:lvlText w:val="o"/>
      <w:lvlJc w:val="left"/>
      <w:pPr>
        <w:ind w:left="6611" w:hanging="360"/>
      </w:pPr>
      <w:rPr>
        <w:rFonts w:ascii="Courier New" w:cs="Courier New" w:eastAsia="Courier New" w:hAnsi="Courier New"/>
      </w:rPr>
    </w:lvl>
    <w:lvl w:ilvl="8">
      <w:start w:val="1"/>
      <w:numFmt w:val="bullet"/>
      <w:lvlText w:val="▪"/>
      <w:lvlJc w:val="left"/>
      <w:pPr>
        <w:ind w:left="7331"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2"/>
      <w:numFmt w:val="decimal"/>
      <w:lvlText w:val="%1."/>
      <w:lvlJc w:val="left"/>
      <w:pPr>
        <w:ind w:left="720" w:hanging="360"/>
      </w:pPr>
      <w:rPr>
        <w:b w:val="0"/>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decimal"/>
      <w:lvlText w:val="%1."/>
      <w:lvlJc w:val="left"/>
      <w:pPr>
        <w:ind w:left="1211" w:hanging="360"/>
      </w:pPr>
      <w:rPr/>
    </w:lvl>
    <w:lvl w:ilvl="1">
      <w:start w:val="1"/>
      <w:numFmt w:val="lowerLetter"/>
      <w:lvlText w:val="%2."/>
      <w:lvlJc w:val="left"/>
      <w:pPr>
        <w:ind w:left="1931" w:hanging="360"/>
      </w:pPr>
      <w:rPr/>
    </w:lvl>
    <w:lvl w:ilvl="2">
      <w:start w:val="1"/>
      <w:numFmt w:val="lowerRoman"/>
      <w:lvlText w:val="%3."/>
      <w:lvlJc w:val="right"/>
      <w:pPr>
        <w:ind w:left="2651" w:hanging="180"/>
      </w:pPr>
      <w:rPr/>
    </w:lvl>
    <w:lvl w:ilvl="3">
      <w:start w:val="1"/>
      <w:numFmt w:val="decimal"/>
      <w:lvlText w:val="%4."/>
      <w:lvlJc w:val="left"/>
      <w:pPr>
        <w:ind w:left="3371" w:hanging="360"/>
      </w:pPr>
      <w:rPr/>
    </w:lvl>
    <w:lvl w:ilvl="4">
      <w:start w:val="1"/>
      <w:numFmt w:val="lowerLetter"/>
      <w:lvlText w:val="%5."/>
      <w:lvlJc w:val="left"/>
      <w:pPr>
        <w:ind w:left="4091" w:hanging="360"/>
      </w:pPr>
      <w:rPr/>
    </w:lvl>
    <w:lvl w:ilvl="5">
      <w:start w:val="1"/>
      <w:numFmt w:val="lowerRoman"/>
      <w:lvlText w:val="%6."/>
      <w:lvlJc w:val="right"/>
      <w:pPr>
        <w:ind w:left="4811" w:hanging="180"/>
      </w:pPr>
      <w:rPr/>
    </w:lvl>
    <w:lvl w:ilvl="6">
      <w:start w:val="1"/>
      <w:numFmt w:val="decimal"/>
      <w:lvlText w:val="%7."/>
      <w:lvlJc w:val="left"/>
      <w:pPr>
        <w:ind w:left="5531" w:hanging="360"/>
      </w:pPr>
      <w:rPr/>
    </w:lvl>
    <w:lvl w:ilvl="7">
      <w:start w:val="1"/>
      <w:numFmt w:val="lowerLetter"/>
      <w:lvlText w:val="%8."/>
      <w:lvlJc w:val="left"/>
      <w:pPr>
        <w:ind w:left="6251" w:hanging="360"/>
      </w:pPr>
      <w:rPr/>
    </w:lvl>
    <w:lvl w:ilvl="8">
      <w:start w:val="1"/>
      <w:numFmt w:val="lowerRoman"/>
      <w:lvlText w:val="%9."/>
      <w:lvlJc w:val="right"/>
      <w:pPr>
        <w:ind w:left="6971" w:hanging="180"/>
      </w:pPr>
      <w:rPr/>
    </w:lvl>
  </w:abstractNum>
  <w:abstractNum w:abstractNumId="9">
    <w:lvl w:ilvl="0">
      <w:start w:val="1"/>
      <w:numFmt w:val="bullet"/>
      <w:lvlText w:val="●"/>
      <w:lvlJc w:val="left"/>
      <w:pPr>
        <w:ind w:left="1800" w:hanging="360"/>
      </w:pPr>
      <w:rPr>
        <w:rFonts w:ascii="Noto Sans Symbols" w:cs="Noto Sans Symbols" w:eastAsia="Noto Sans Symbols" w:hAnsi="Noto Sans Symbols"/>
      </w:rPr>
    </w:lvl>
    <w:lvl w:ilvl="1">
      <w:start w:val="1"/>
      <w:numFmt w:val="bullet"/>
      <w:lvlText w:val="o"/>
      <w:lvlJc w:val="left"/>
      <w:pPr>
        <w:ind w:left="2520" w:hanging="360"/>
      </w:pPr>
      <w:rPr>
        <w:rFonts w:ascii="Courier New" w:cs="Courier New" w:eastAsia="Courier New" w:hAnsi="Courier New"/>
      </w:rPr>
    </w:lvl>
    <w:lvl w:ilvl="2">
      <w:start w:val="1"/>
      <w:numFmt w:val="bullet"/>
      <w:lvlText w:val="▪"/>
      <w:lvlJc w:val="left"/>
      <w:pPr>
        <w:ind w:left="3240" w:hanging="360"/>
      </w:pPr>
      <w:rPr>
        <w:rFonts w:ascii="Noto Sans Symbols" w:cs="Noto Sans Symbols" w:eastAsia="Noto Sans Symbols" w:hAnsi="Noto Sans Symbols"/>
      </w:rPr>
    </w:lvl>
    <w:lvl w:ilvl="3">
      <w:start w:val="1"/>
      <w:numFmt w:val="bullet"/>
      <w:lvlText w:val="●"/>
      <w:lvlJc w:val="left"/>
      <w:pPr>
        <w:ind w:left="3960" w:hanging="360"/>
      </w:pPr>
      <w:rPr>
        <w:rFonts w:ascii="Noto Sans Symbols" w:cs="Noto Sans Symbols" w:eastAsia="Noto Sans Symbols" w:hAnsi="Noto Sans Symbols"/>
      </w:rPr>
    </w:lvl>
    <w:lvl w:ilvl="4">
      <w:start w:val="1"/>
      <w:numFmt w:val="bullet"/>
      <w:lvlText w:val="o"/>
      <w:lvlJc w:val="left"/>
      <w:pPr>
        <w:ind w:left="4680" w:hanging="360"/>
      </w:pPr>
      <w:rPr>
        <w:rFonts w:ascii="Courier New" w:cs="Courier New" w:eastAsia="Courier New" w:hAnsi="Courier New"/>
      </w:rPr>
    </w:lvl>
    <w:lvl w:ilvl="5">
      <w:start w:val="1"/>
      <w:numFmt w:val="bullet"/>
      <w:lvlText w:val="▪"/>
      <w:lvlJc w:val="left"/>
      <w:pPr>
        <w:ind w:left="5400" w:hanging="360"/>
      </w:pPr>
      <w:rPr>
        <w:rFonts w:ascii="Noto Sans Symbols" w:cs="Noto Sans Symbols" w:eastAsia="Noto Sans Symbols" w:hAnsi="Noto Sans Symbols"/>
      </w:rPr>
    </w:lvl>
    <w:lvl w:ilvl="6">
      <w:start w:val="1"/>
      <w:numFmt w:val="bullet"/>
      <w:lvlText w:val="●"/>
      <w:lvlJc w:val="left"/>
      <w:pPr>
        <w:ind w:left="6120" w:hanging="360"/>
      </w:pPr>
      <w:rPr>
        <w:rFonts w:ascii="Noto Sans Symbols" w:cs="Noto Sans Symbols" w:eastAsia="Noto Sans Symbols" w:hAnsi="Noto Sans Symbols"/>
      </w:rPr>
    </w:lvl>
    <w:lvl w:ilvl="7">
      <w:start w:val="1"/>
      <w:numFmt w:val="bullet"/>
      <w:lvlText w:val="o"/>
      <w:lvlJc w:val="left"/>
      <w:pPr>
        <w:ind w:left="6840" w:hanging="360"/>
      </w:pPr>
      <w:rPr>
        <w:rFonts w:ascii="Courier New" w:cs="Courier New" w:eastAsia="Courier New" w:hAnsi="Courier New"/>
      </w:rPr>
    </w:lvl>
    <w:lvl w:ilvl="8">
      <w:start w:val="1"/>
      <w:numFmt w:val="bullet"/>
      <w:lvlText w:val="▪"/>
      <w:lvlJc w:val="left"/>
      <w:pPr>
        <w:ind w:left="7560" w:hanging="360"/>
      </w:pPr>
      <w:rPr>
        <w:rFonts w:ascii="Noto Sans Symbols" w:cs="Noto Sans Symbols" w:eastAsia="Noto Sans Symbols" w:hAnsi="Noto Sans Symbols"/>
      </w:rPr>
    </w:lvl>
  </w:abstractNum>
  <w:abstractNum w:abstractNumId="10">
    <w:lvl w:ilvl="0">
      <w:start w:val="1"/>
      <w:numFmt w:val="bullet"/>
      <w:lvlText w:val="✔"/>
      <w:lvlJc w:val="left"/>
      <w:pPr>
        <w:ind w:left="1429" w:hanging="360"/>
      </w:pPr>
      <w:rPr>
        <w:rFonts w:ascii="Noto Sans Symbols" w:cs="Noto Sans Symbols" w:eastAsia="Noto Sans Symbols" w:hAnsi="Noto Sans Symbols"/>
      </w:rPr>
    </w:lvl>
    <w:lvl w:ilvl="1">
      <w:start w:val="1"/>
      <w:numFmt w:val="bullet"/>
      <w:lvlText w:val="o"/>
      <w:lvlJc w:val="left"/>
      <w:pPr>
        <w:ind w:left="2149" w:hanging="360"/>
      </w:pPr>
      <w:rPr>
        <w:rFonts w:ascii="Courier New" w:cs="Courier New" w:eastAsia="Courier New" w:hAnsi="Courier New"/>
      </w:rPr>
    </w:lvl>
    <w:lvl w:ilvl="2">
      <w:start w:val="1"/>
      <w:numFmt w:val="bullet"/>
      <w:lvlText w:val="▪"/>
      <w:lvlJc w:val="left"/>
      <w:pPr>
        <w:ind w:left="2869" w:hanging="360"/>
      </w:pPr>
      <w:rPr>
        <w:rFonts w:ascii="Noto Sans Symbols" w:cs="Noto Sans Symbols" w:eastAsia="Noto Sans Symbols" w:hAnsi="Noto Sans Symbols"/>
      </w:rPr>
    </w:lvl>
    <w:lvl w:ilvl="3">
      <w:start w:val="1"/>
      <w:numFmt w:val="bullet"/>
      <w:lvlText w:val="●"/>
      <w:lvlJc w:val="left"/>
      <w:pPr>
        <w:ind w:left="3589" w:hanging="360"/>
      </w:pPr>
      <w:rPr>
        <w:rFonts w:ascii="Noto Sans Symbols" w:cs="Noto Sans Symbols" w:eastAsia="Noto Sans Symbols" w:hAnsi="Noto Sans Symbols"/>
      </w:rPr>
    </w:lvl>
    <w:lvl w:ilvl="4">
      <w:start w:val="1"/>
      <w:numFmt w:val="bullet"/>
      <w:lvlText w:val="o"/>
      <w:lvlJc w:val="left"/>
      <w:pPr>
        <w:ind w:left="4309" w:hanging="360"/>
      </w:pPr>
      <w:rPr>
        <w:rFonts w:ascii="Courier New" w:cs="Courier New" w:eastAsia="Courier New" w:hAnsi="Courier New"/>
      </w:rPr>
    </w:lvl>
    <w:lvl w:ilvl="5">
      <w:start w:val="1"/>
      <w:numFmt w:val="bullet"/>
      <w:lvlText w:val="▪"/>
      <w:lvlJc w:val="left"/>
      <w:pPr>
        <w:ind w:left="5029" w:hanging="360"/>
      </w:pPr>
      <w:rPr>
        <w:rFonts w:ascii="Noto Sans Symbols" w:cs="Noto Sans Symbols" w:eastAsia="Noto Sans Symbols" w:hAnsi="Noto Sans Symbols"/>
      </w:rPr>
    </w:lvl>
    <w:lvl w:ilvl="6">
      <w:start w:val="1"/>
      <w:numFmt w:val="bullet"/>
      <w:lvlText w:val="●"/>
      <w:lvlJc w:val="left"/>
      <w:pPr>
        <w:ind w:left="5749" w:hanging="360"/>
      </w:pPr>
      <w:rPr>
        <w:rFonts w:ascii="Noto Sans Symbols" w:cs="Noto Sans Symbols" w:eastAsia="Noto Sans Symbols" w:hAnsi="Noto Sans Symbols"/>
      </w:rPr>
    </w:lvl>
    <w:lvl w:ilvl="7">
      <w:start w:val="1"/>
      <w:numFmt w:val="bullet"/>
      <w:lvlText w:val="o"/>
      <w:lvlJc w:val="left"/>
      <w:pPr>
        <w:ind w:left="6469" w:hanging="360"/>
      </w:pPr>
      <w:rPr>
        <w:rFonts w:ascii="Courier New" w:cs="Courier New" w:eastAsia="Courier New" w:hAnsi="Courier New"/>
      </w:rPr>
    </w:lvl>
    <w:lvl w:ilvl="8">
      <w:start w:val="1"/>
      <w:numFmt w:val="bullet"/>
      <w:lvlText w:val="▪"/>
      <w:lvlJc w:val="left"/>
      <w:pPr>
        <w:ind w:left="7189" w:hanging="360"/>
      </w:pPr>
      <w:rPr>
        <w:rFonts w:ascii="Noto Sans Symbols" w:cs="Noto Sans Symbols" w:eastAsia="Noto Sans Symbols" w:hAnsi="Noto Sans Symbols"/>
      </w:rPr>
    </w:lvl>
  </w:abstractNum>
  <w:abstractNum w:abstractNumId="1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5" Type="http://schemas.openxmlformats.org/officeDocument/2006/relationships/numbering" Target="numbering.xml"/><Relationship Id="rId6" Type="http://schemas.openxmlformats.org/officeDocument/2006/relationships/styles" Target="styles.xml"/><Relationship Id="rId7"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s://nes2030.org.u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