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EEB9" w14:textId="77777777" w:rsidR="005D4BA5" w:rsidRPr="007805AE" w:rsidRDefault="005D4BA5" w:rsidP="005D4BA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5AE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22D2B71" w14:textId="77777777" w:rsidR="005D4BA5" w:rsidRPr="007805AE" w:rsidRDefault="005D4BA5" w:rsidP="005D4BA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05AE">
        <w:rPr>
          <w:rFonts w:ascii="Times New Roman" w:hAnsi="Times New Roman" w:cs="Times New Roman"/>
          <w:sz w:val="28"/>
          <w:szCs w:val="28"/>
        </w:rPr>
        <w:t xml:space="preserve">розширеного засідання Антикризового штабу стійкості економіки в умовах воєнного стану, Правління УСПП </w:t>
      </w:r>
    </w:p>
    <w:p w14:paraId="69E847D1" w14:textId="77777777" w:rsidR="005D4BA5" w:rsidRPr="007805AE" w:rsidRDefault="005D4BA5" w:rsidP="005D4BA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F181EDB" w14:textId="35287A6B" w:rsidR="005D4BA5" w:rsidRPr="0044153C" w:rsidRDefault="005D4BA5" w:rsidP="0044153C">
      <w:pPr>
        <w:widowControl w:val="0"/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805AE">
        <w:rPr>
          <w:rFonts w:ascii="Times New Roman" w:eastAsia="Times New Roman" w:hAnsi="Times New Roman" w:cs="Times New Roman"/>
          <w:i/>
          <w:iCs/>
          <w:sz w:val="28"/>
          <w:szCs w:val="28"/>
        </w:rPr>
        <w:t>м.</w:t>
      </w:r>
      <w:r w:rsidRPr="0044153C">
        <w:rPr>
          <w:rFonts w:ascii="Times New Roman" w:eastAsia="Times New Roman" w:hAnsi="Times New Roman" w:cs="Times New Roman"/>
          <w:i/>
          <w:iCs/>
          <w:sz w:val="28"/>
          <w:szCs w:val="28"/>
        </w:rPr>
        <w:t>Київ</w:t>
      </w:r>
      <w:proofErr w:type="spellEnd"/>
      <w:r w:rsidRPr="0044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30.01.2024 р.</w:t>
      </w:r>
    </w:p>
    <w:p w14:paraId="68EBD4E2" w14:textId="108F7B9D" w:rsidR="005D4BA5" w:rsidRPr="0044153C" w:rsidRDefault="005D4BA5" w:rsidP="0044153C">
      <w:pPr>
        <w:spacing w:after="0" w:line="240" w:lineRule="auto"/>
        <w:ind w:firstLine="851"/>
        <w:jc w:val="both"/>
        <w:rPr>
          <w:rStyle w:val="A00"/>
          <w:rFonts w:ascii="Times New Roman" w:hAnsi="Times New Roman" w:cs="Times New Roman"/>
          <w:color w:val="auto"/>
          <w:sz w:val="28"/>
          <w:szCs w:val="28"/>
        </w:rPr>
      </w:pPr>
      <w:r w:rsidRPr="0044153C">
        <w:rPr>
          <w:rFonts w:ascii="Times New Roman" w:hAnsi="Times New Roman" w:cs="Times New Roman"/>
          <w:sz w:val="28"/>
          <w:szCs w:val="28"/>
        </w:rPr>
        <w:t xml:space="preserve">30 січня 2024 року </w:t>
      </w:r>
      <w:r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участі представників </w:t>
      </w:r>
      <w:r w:rsidR="00BA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КМУ</w:t>
      </w:r>
      <w:r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фракцій і депутатських груп Верховної Ради України,  органів місцевого самоврядування, Національної академії наук України, структурованих об’єднань та організацій  промисловців, підприємців, роботодавців,  профспілок, об’єднаних територіальних громад проведено чергове розширене засідання Антикризового штабу</w:t>
      </w:r>
      <w:r w:rsidRPr="004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стійкості економіки в умовах воєнного стану (АШ) та </w:t>
      </w:r>
      <w:r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 УСПП</w:t>
      </w:r>
      <w:r w:rsidR="00CC78F3"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3C">
        <w:rPr>
          <w:rStyle w:val="A00"/>
          <w:rFonts w:ascii="Times New Roman" w:hAnsi="Times New Roman" w:cs="Times New Roman"/>
          <w:color w:val="auto"/>
          <w:sz w:val="28"/>
          <w:szCs w:val="28"/>
        </w:rPr>
        <w:t xml:space="preserve">з </w:t>
      </w:r>
      <w:r w:rsidRPr="0044153C">
        <w:rPr>
          <w:rFonts w:ascii="Times New Roman" w:hAnsi="Times New Roman" w:cs="Times New Roman"/>
          <w:sz w:val="28"/>
          <w:szCs w:val="28"/>
        </w:rPr>
        <w:t>питання розширення кредитування для забезпечення життєдіяльності суспільства та боротьби з російським агресором.</w:t>
      </w:r>
      <w:r w:rsidR="006E1901" w:rsidRPr="0044153C">
        <w:rPr>
          <w:rFonts w:ascii="Times New Roman" w:hAnsi="Times New Roman" w:cs="Times New Roman"/>
          <w:sz w:val="28"/>
          <w:szCs w:val="28"/>
        </w:rPr>
        <w:t xml:space="preserve"> Зазначена проблема набула більшої вагомості</w:t>
      </w:r>
      <w:r w:rsidR="00CC78F3" w:rsidRPr="0044153C">
        <w:rPr>
          <w:rFonts w:ascii="Times New Roman" w:hAnsi="Times New Roman" w:cs="Times New Roman"/>
          <w:sz w:val="28"/>
          <w:szCs w:val="28"/>
        </w:rPr>
        <w:t xml:space="preserve"> та актуальності </w:t>
      </w:r>
      <w:r w:rsidR="006E1901" w:rsidRPr="0044153C">
        <w:rPr>
          <w:rFonts w:ascii="Times New Roman" w:hAnsi="Times New Roman" w:cs="Times New Roman"/>
          <w:sz w:val="28"/>
          <w:szCs w:val="28"/>
        </w:rPr>
        <w:t xml:space="preserve">внаслідок </w:t>
      </w:r>
      <w:r w:rsidR="00BA09A8">
        <w:rPr>
          <w:rFonts w:ascii="Times New Roman" w:hAnsi="Times New Roman" w:cs="Times New Roman"/>
          <w:sz w:val="28"/>
          <w:szCs w:val="28"/>
        </w:rPr>
        <w:t>поточних ризиків зовнішньої фінансової допомоги</w:t>
      </w:r>
      <w:r w:rsidR="006F4DCA">
        <w:rPr>
          <w:rFonts w:ascii="Times New Roman" w:hAnsi="Times New Roman" w:cs="Times New Roman"/>
          <w:sz w:val="28"/>
          <w:szCs w:val="28"/>
        </w:rPr>
        <w:t>,</w:t>
      </w:r>
      <w:r w:rsidR="00BA09A8">
        <w:rPr>
          <w:rFonts w:ascii="Times New Roman" w:hAnsi="Times New Roman" w:cs="Times New Roman"/>
          <w:sz w:val="28"/>
          <w:szCs w:val="28"/>
        </w:rPr>
        <w:t xml:space="preserve"> </w:t>
      </w:r>
      <w:r w:rsidR="006E1901" w:rsidRPr="0044153C">
        <w:rPr>
          <w:rFonts w:ascii="Times New Roman" w:hAnsi="Times New Roman" w:cs="Times New Roman"/>
          <w:sz w:val="28"/>
          <w:szCs w:val="28"/>
        </w:rPr>
        <w:t xml:space="preserve">визнання необхідності розробки НБУ за умовами оновленого Меморандуму МВФ комплексної стратегії розширення кредитування.  </w:t>
      </w:r>
    </w:p>
    <w:p w14:paraId="4139B4CF" w14:textId="119ABCC3" w:rsidR="006E1901" w:rsidRPr="0044153C" w:rsidRDefault="006E1901" w:rsidP="00441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3C">
        <w:rPr>
          <w:rFonts w:ascii="Times New Roman" w:hAnsi="Times New Roman" w:cs="Times New Roman"/>
          <w:sz w:val="28"/>
          <w:szCs w:val="28"/>
        </w:rPr>
        <w:t xml:space="preserve">Під час заходу учасниками АШ було акцентовано на </w:t>
      </w:r>
      <w:r w:rsidR="00BA09A8">
        <w:rPr>
          <w:rFonts w:ascii="Times New Roman" w:hAnsi="Times New Roman" w:cs="Times New Roman"/>
          <w:sz w:val="28"/>
          <w:szCs w:val="28"/>
        </w:rPr>
        <w:t xml:space="preserve">проблемах </w:t>
      </w:r>
      <w:r w:rsidR="00785F05" w:rsidRPr="0044153C">
        <w:rPr>
          <w:rFonts w:ascii="Times New Roman" w:hAnsi="Times New Roman" w:cs="Times New Roman"/>
          <w:sz w:val="28"/>
          <w:szCs w:val="28"/>
        </w:rPr>
        <w:t xml:space="preserve">доступу до </w:t>
      </w:r>
      <w:r w:rsidR="00BA09A8" w:rsidRPr="0044153C">
        <w:rPr>
          <w:rFonts w:ascii="Times New Roman" w:hAnsi="Times New Roman" w:cs="Times New Roman"/>
          <w:sz w:val="28"/>
          <w:szCs w:val="28"/>
        </w:rPr>
        <w:t>фінанс</w:t>
      </w:r>
      <w:r w:rsidR="00BA09A8">
        <w:rPr>
          <w:rFonts w:ascii="Times New Roman" w:hAnsi="Times New Roman" w:cs="Times New Roman"/>
          <w:sz w:val="28"/>
          <w:szCs w:val="28"/>
        </w:rPr>
        <w:t>ових ресурсів</w:t>
      </w:r>
      <w:r w:rsidR="00FF3761" w:rsidRPr="0044153C">
        <w:rPr>
          <w:rFonts w:ascii="Times New Roman" w:hAnsi="Times New Roman" w:cs="Times New Roman"/>
          <w:sz w:val="28"/>
          <w:szCs w:val="28"/>
        </w:rPr>
        <w:t>, страхування воєнних ризиків</w:t>
      </w:r>
      <w:r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552"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r w:rsidR="00CC78F3"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чинників</w:t>
      </w:r>
      <w:r w:rsidR="003D7552"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стійкості національної економіки </w:t>
      </w:r>
      <w:r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огляду на </w:t>
      </w:r>
      <w:r w:rsidR="003D7552"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зростаючі </w:t>
      </w:r>
      <w:r w:rsidR="003D7552" w:rsidRPr="0044153C">
        <w:rPr>
          <w:rFonts w:ascii="Times New Roman" w:hAnsi="Times New Roman" w:cs="Times New Roman"/>
          <w:sz w:val="28"/>
          <w:szCs w:val="28"/>
        </w:rPr>
        <w:t xml:space="preserve">потреби </w:t>
      </w:r>
      <w:r w:rsidR="00CC78F3" w:rsidRPr="0044153C">
        <w:rPr>
          <w:rFonts w:ascii="Times New Roman" w:hAnsi="Times New Roman" w:cs="Times New Roman"/>
          <w:sz w:val="28"/>
          <w:szCs w:val="28"/>
        </w:rPr>
        <w:t xml:space="preserve">для відновлення </w:t>
      </w:r>
      <w:r w:rsidR="003D7552" w:rsidRPr="0044153C">
        <w:rPr>
          <w:rFonts w:ascii="Times New Roman" w:hAnsi="Times New Roman" w:cs="Times New Roman"/>
          <w:sz w:val="28"/>
          <w:szCs w:val="28"/>
        </w:rPr>
        <w:t xml:space="preserve">України та вірогідне обмеження зовнішньої фінансової допомоги. </w:t>
      </w:r>
    </w:p>
    <w:p w14:paraId="0CBD6EF4" w14:textId="77777777" w:rsidR="00246C93" w:rsidRPr="0044153C" w:rsidRDefault="00246C93" w:rsidP="00441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3C">
        <w:rPr>
          <w:rFonts w:ascii="Times New Roman" w:hAnsi="Times New Roman" w:cs="Times New Roman"/>
          <w:sz w:val="28"/>
          <w:szCs w:val="28"/>
        </w:rPr>
        <w:t>Згідно з даними дослідження Світового банку про стан українського бізнесу (</w:t>
      </w:r>
      <w:proofErr w:type="spellStart"/>
      <w:r w:rsidRPr="0044153C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4415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153C">
        <w:rPr>
          <w:rFonts w:ascii="Times New Roman" w:hAnsi="Times New Roman" w:cs="Times New Roman"/>
          <w:sz w:val="28"/>
          <w:szCs w:val="28"/>
        </w:rPr>
        <w:t>Firms</w:t>
      </w:r>
      <w:proofErr w:type="spellEnd"/>
      <w:r w:rsidRPr="00441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53C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441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53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41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53C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4415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4153C">
        <w:rPr>
          <w:rFonts w:ascii="Times New Roman" w:hAnsi="Times New Roman" w:cs="Times New Roman"/>
          <w:sz w:val="28"/>
          <w:szCs w:val="28"/>
        </w:rPr>
        <w:t xml:space="preserve">), оприлюдненого на початку 2024 року (проводилося в Україні протягом другої половини минулого року), близько 80 відсотків приватних компаній в Україні  стикаються зі значними обмеженнями у питаннях доступу до фінансів та вимушені скоротити інвестиції у розвиток. Попри розгортання низки програм державної підтримки за рахунок бюджету та зовнішньої  міжнародної допомоги  лише  8% респондентів отримали державну підтримку. </w:t>
      </w:r>
    </w:p>
    <w:p w14:paraId="16B164A8" w14:textId="5DF7DCA8" w:rsidR="00EB2445" w:rsidRPr="0044153C" w:rsidRDefault="006E1901" w:rsidP="0044153C">
      <w:pPr>
        <w:pStyle w:val="Default"/>
        <w:ind w:firstLine="851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44153C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</w:rPr>
        <w:t>Тенденція скорочення кредитів у реальну економіку вочевидь  не відповідає потребам забезпечення стійкості національної економіки в умовах воєнного стану</w:t>
      </w:r>
      <w:r w:rsidR="00FF20E4" w:rsidRPr="0044153C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та підживлюватиме розвиток «тіньової економіки»</w:t>
      </w:r>
      <w:r w:rsidRPr="0044153C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. </w:t>
      </w:r>
      <w:r w:rsidR="00A20F62" w:rsidRPr="0044153C">
        <w:rPr>
          <w:rFonts w:ascii="Times New Roman" w:hAnsi="Times New Roman" w:cs="Times New Roman"/>
          <w:color w:val="0F0F0F"/>
          <w:sz w:val="28"/>
          <w:szCs w:val="28"/>
        </w:rPr>
        <w:t xml:space="preserve">Після падіння реального ВВП майже на 29% у 2022 р. в минулому році темпи його зростання, за попередніми оцінками НБУ, становили </w:t>
      </w:r>
      <w:r w:rsidR="00CC78F3" w:rsidRPr="0044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понад </w:t>
      </w:r>
      <w:r w:rsidR="00A20F62" w:rsidRPr="0044153C">
        <w:rPr>
          <w:rFonts w:ascii="Times New Roman" w:hAnsi="Times New Roman" w:cs="Times New Roman"/>
          <w:sz w:val="28"/>
          <w:szCs w:val="28"/>
          <w:shd w:val="clear" w:color="auto" w:fill="FFFFFF"/>
        </w:rPr>
        <w:t>5,7%.</w:t>
      </w:r>
      <w:r w:rsidR="00A20F62" w:rsidRPr="0044153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 </w:t>
      </w:r>
    </w:p>
    <w:p w14:paraId="2110ED39" w14:textId="08E127DB" w:rsidR="00EB2445" w:rsidRPr="0044153C" w:rsidRDefault="00EB2445" w:rsidP="0044153C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153C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У 2023 році інфляція знизилася з 26,6 % до 5,1 %. Поряд із забезпеченням НБУ </w:t>
      </w:r>
      <w:r w:rsidRPr="0044153C">
        <w:rPr>
          <w:rFonts w:ascii="Times New Roman" w:hAnsi="Times New Roman" w:cs="Times New Roman"/>
          <w:color w:val="auto"/>
          <w:sz w:val="28"/>
          <w:szCs w:val="28"/>
        </w:rPr>
        <w:t xml:space="preserve">стабільності обмінного курсу на </w:t>
      </w:r>
      <w:r w:rsidR="00CC78F3" w:rsidRPr="0044153C">
        <w:rPr>
          <w:rFonts w:ascii="Times New Roman" w:hAnsi="Times New Roman" w:cs="Times New Roman"/>
          <w:color w:val="auto"/>
          <w:sz w:val="28"/>
          <w:szCs w:val="28"/>
        </w:rPr>
        <w:t xml:space="preserve">зменшення </w:t>
      </w:r>
      <w:r w:rsidRPr="0044153C">
        <w:rPr>
          <w:rFonts w:ascii="Times New Roman" w:hAnsi="Times New Roman" w:cs="Times New Roman"/>
          <w:color w:val="auto"/>
          <w:sz w:val="28"/>
          <w:szCs w:val="28"/>
        </w:rPr>
        <w:t>цього показника значною мірою впливали  низький  попит на продукцію</w:t>
      </w:r>
      <w:r w:rsidR="00785F05" w:rsidRPr="0044153C">
        <w:rPr>
          <w:rFonts w:ascii="Times New Roman" w:hAnsi="Times New Roman" w:cs="Times New Roman"/>
          <w:color w:val="auto"/>
          <w:sz w:val="28"/>
          <w:szCs w:val="28"/>
        </w:rPr>
        <w:t xml:space="preserve"> та послуги </w:t>
      </w:r>
      <w:r w:rsidRPr="0044153C">
        <w:rPr>
          <w:rFonts w:ascii="Times New Roman" w:hAnsi="Times New Roman" w:cs="Times New Roman"/>
          <w:color w:val="auto"/>
          <w:sz w:val="28"/>
          <w:szCs w:val="28"/>
        </w:rPr>
        <w:t xml:space="preserve"> на внутрішньому ринку, високий урожай зернових, мораторій на підвищення комунальних тарифів.</w:t>
      </w:r>
    </w:p>
    <w:p w14:paraId="2A58E6A5" w14:textId="40C2B222" w:rsidR="00EB2445" w:rsidRPr="0044153C" w:rsidRDefault="00A20F62" w:rsidP="0044153C">
      <w:pPr>
        <w:pStyle w:val="Default"/>
        <w:spacing w:after="138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153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З</w:t>
      </w:r>
      <w:r w:rsidRPr="0044153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а минулий рік строкові депозити бізнесу в національній валюті зросли на 70% з початку року, а строкові депозити населення – на 45%.  Натомість, у</w:t>
      </w:r>
      <w:r w:rsidRPr="0044153C">
        <w:rPr>
          <w:rFonts w:ascii="Times New Roman" w:hAnsi="Times New Roman" w:cs="Times New Roman"/>
          <w:color w:val="0F0F0F"/>
          <w:sz w:val="28"/>
          <w:szCs w:val="28"/>
        </w:rPr>
        <w:t xml:space="preserve"> цілому кредитний портфель українських банків за 2023 р. зменшився на 7,6 </w:t>
      </w:r>
      <w:r w:rsidRPr="0044153C">
        <w:rPr>
          <w:rFonts w:ascii="Times New Roman" w:hAnsi="Times New Roman" w:cs="Times New Roman"/>
          <w:color w:val="0F0F0F"/>
          <w:sz w:val="28"/>
          <w:szCs w:val="28"/>
        </w:rPr>
        <w:lastRenderedPageBreak/>
        <w:t>млрд грн або на 1% від їх загального обсягу. Загалом відношення банківських кредитів до ВВП скоротилося з 19,2% у кінці 2022 р. до 15,1% у 2023 р.</w:t>
      </w:r>
      <w:r w:rsidR="00FF3761" w:rsidRPr="0044153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EB2445" w:rsidRPr="0044153C">
        <w:rPr>
          <w:rFonts w:ascii="Times New Roman" w:hAnsi="Times New Roman" w:cs="Times New Roman"/>
          <w:color w:val="auto"/>
          <w:sz w:val="28"/>
          <w:szCs w:val="28"/>
        </w:rPr>
        <w:t>Незважаючи на підвищення депозитних вкладів рахунках банків, їх перерозподіл на цілі кредитування</w:t>
      </w:r>
      <w:r w:rsidR="004415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B2445" w:rsidRPr="0044153C">
        <w:rPr>
          <w:rFonts w:ascii="Times New Roman" w:hAnsi="Times New Roman" w:cs="Times New Roman"/>
          <w:color w:val="auto"/>
          <w:sz w:val="28"/>
          <w:szCs w:val="28"/>
        </w:rPr>
        <w:t xml:space="preserve"> за експертними оцінками,  залишається низьким –</w:t>
      </w:r>
      <w:r w:rsidR="00976F7B" w:rsidRPr="00441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2445" w:rsidRPr="0044153C">
        <w:rPr>
          <w:rFonts w:ascii="Times New Roman" w:hAnsi="Times New Roman" w:cs="Times New Roman"/>
          <w:color w:val="auto"/>
          <w:sz w:val="28"/>
          <w:szCs w:val="28"/>
        </w:rPr>
        <w:t>лише 36% залучених на депозити коштів перерозподіляються на цілі кредитування (довідково: співвідношення кредитів до депозитів в Польщі складає 110%;</w:t>
      </w:r>
      <w:r w:rsidR="00CC78F3" w:rsidRPr="00441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2445" w:rsidRPr="0044153C">
        <w:rPr>
          <w:rFonts w:ascii="Times New Roman" w:hAnsi="Times New Roman" w:cs="Times New Roman"/>
          <w:color w:val="auto"/>
          <w:sz w:val="28"/>
          <w:szCs w:val="28"/>
        </w:rPr>
        <w:t>Грузії–184%).</w:t>
      </w:r>
    </w:p>
    <w:p w14:paraId="5EC1E989" w14:textId="6EA8E911" w:rsidR="00EB2445" w:rsidRPr="0044153C" w:rsidRDefault="008001DA" w:rsidP="0044153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3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Дохідність активів протягом 2023 року банків в умовах дії воєнного стану </w:t>
      </w:r>
      <w:proofErr w:type="spellStart"/>
      <w:r w:rsidRPr="0044153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відмічено</w:t>
      </w:r>
      <w:proofErr w:type="spellEnd"/>
      <w:r w:rsidRPr="0044153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на аномально високому рівні. Показники ліквідності та адекватності капіталу банків є більш ніж переконливими. Втім у більшості випадків процентні доходи банків формуються та рахунок депозитних сертифікатів та ОВДП. </w:t>
      </w:r>
      <w:r w:rsidR="00EB2445" w:rsidRPr="0044153C">
        <w:rPr>
          <w:rFonts w:ascii="Times New Roman" w:hAnsi="Times New Roman" w:cs="Times New Roman"/>
          <w:sz w:val="28"/>
          <w:szCs w:val="28"/>
        </w:rPr>
        <w:t>Ринкові джерела  формують лише 40% процентних доходів банків</w:t>
      </w:r>
      <w:r w:rsidR="0044153C">
        <w:rPr>
          <w:rFonts w:ascii="Times New Roman" w:hAnsi="Times New Roman" w:cs="Times New Roman"/>
          <w:sz w:val="28"/>
          <w:szCs w:val="28"/>
        </w:rPr>
        <w:t>. З урахуванням</w:t>
      </w:r>
      <w:r w:rsidR="00EB2445" w:rsidRPr="0044153C">
        <w:rPr>
          <w:rFonts w:ascii="Times New Roman" w:hAnsi="Times New Roman" w:cs="Times New Roman"/>
          <w:sz w:val="28"/>
          <w:szCs w:val="28"/>
        </w:rPr>
        <w:t xml:space="preserve"> </w:t>
      </w:r>
      <w:r w:rsidR="0044153C">
        <w:rPr>
          <w:rFonts w:ascii="Times New Roman" w:hAnsi="Times New Roman" w:cs="Times New Roman"/>
          <w:sz w:val="28"/>
          <w:szCs w:val="28"/>
        </w:rPr>
        <w:t>того</w:t>
      </w:r>
      <w:r w:rsidR="00EB2445" w:rsidRPr="0044153C">
        <w:rPr>
          <w:rFonts w:ascii="Times New Roman" w:hAnsi="Times New Roman" w:cs="Times New Roman"/>
          <w:sz w:val="28"/>
          <w:szCs w:val="28"/>
        </w:rPr>
        <w:t>, що більшість нових кредитів банки видають в рамках державних програм,  фактичний рівень є ще нижчим.</w:t>
      </w:r>
    </w:p>
    <w:p w14:paraId="5AF23DD2" w14:textId="0A046215" w:rsidR="00785F05" w:rsidRPr="0044153C" w:rsidRDefault="00785F05" w:rsidP="0044153C">
      <w:pPr>
        <w:autoSpaceDE w:val="0"/>
        <w:autoSpaceDN w:val="0"/>
        <w:adjustRightInd w:val="0"/>
        <w:spacing w:after="12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4153C">
        <w:rPr>
          <w:rFonts w:ascii="Times New Roman" w:hAnsi="Times New Roman" w:cs="Times New Roman"/>
          <w:sz w:val="28"/>
          <w:szCs w:val="28"/>
        </w:rPr>
        <w:t xml:space="preserve">Доступність небанківських фінансових продуктів </w:t>
      </w:r>
      <w:r w:rsidR="0049384D" w:rsidRPr="0044153C"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Pr="0044153C">
        <w:rPr>
          <w:rFonts w:ascii="Times New Roman" w:hAnsi="Times New Roman" w:cs="Times New Roman"/>
          <w:sz w:val="28"/>
          <w:szCs w:val="28"/>
        </w:rPr>
        <w:t>ще більше знизилася.</w:t>
      </w:r>
    </w:p>
    <w:p w14:paraId="43CF5EE2" w14:textId="387F5653" w:rsidR="00926AE4" w:rsidRPr="0044153C" w:rsidRDefault="008001DA" w:rsidP="0044153C">
      <w:pPr>
        <w:autoSpaceDE w:val="0"/>
        <w:autoSpaceDN w:val="0"/>
        <w:adjustRightInd w:val="0"/>
        <w:spacing w:after="12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2960">
        <w:rPr>
          <w:rFonts w:ascii="Times New Roman" w:hAnsi="Times New Roman" w:cs="Times New Roman"/>
          <w:color w:val="0F0F0F"/>
          <w:sz w:val="28"/>
          <w:szCs w:val="28"/>
        </w:rPr>
        <w:t xml:space="preserve">Згідно прогнозу НБУ ключова процентна ставка в </w:t>
      </w:r>
      <w:r w:rsidR="004B2960" w:rsidRPr="004B2960">
        <w:rPr>
          <w:rFonts w:ascii="Times New Roman" w:hAnsi="Times New Roman" w:cs="Times New Roman"/>
          <w:color w:val="0F0F0F"/>
          <w:sz w:val="28"/>
          <w:szCs w:val="28"/>
        </w:rPr>
        <w:t xml:space="preserve">близькій </w:t>
      </w:r>
      <w:r w:rsidRPr="004B2960">
        <w:rPr>
          <w:rFonts w:ascii="Times New Roman" w:hAnsi="Times New Roman" w:cs="Times New Roman"/>
          <w:color w:val="0F0F0F"/>
          <w:sz w:val="28"/>
          <w:szCs w:val="28"/>
        </w:rPr>
        <w:t xml:space="preserve">перспективі </w:t>
      </w:r>
      <w:r w:rsidR="0049384D" w:rsidRPr="004B2960">
        <w:rPr>
          <w:rFonts w:ascii="Times New Roman" w:hAnsi="Times New Roman" w:cs="Times New Roman"/>
          <w:color w:val="0F0F0F"/>
          <w:sz w:val="28"/>
          <w:szCs w:val="28"/>
        </w:rPr>
        <w:t>(</w:t>
      </w:r>
      <w:r w:rsidR="004B2960" w:rsidRPr="004B2960">
        <w:rPr>
          <w:rFonts w:ascii="Times New Roman" w:hAnsi="Times New Roman" w:cs="Times New Roman"/>
          <w:color w:val="0F0F0F"/>
          <w:sz w:val="28"/>
          <w:szCs w:val="28"/>
        </w:rPr>
        <w:t>н</w:t>
      </w:r>
      <w:r w:rsidR="004B2960" w:rsidRPr="004B2960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езначне зниження </w:t>
      </w:r>
      <w:r w:rsidR="004B2960" w:rsidRPr="004B2960">
        <w:rPr>
          <w:rFonts w:ascii="Times New Roman" w:hAnsi="Times New Roman" w:cs="Times New Roman"/>
          <w:color w:val="0F0F0F"/>
          <w:sz w:val="28"/>
          <w:szCs w:val="28"/>
        </w:rPr>
        <w:t>можливе</w:t>
      </w:r>
      <w:r w:rsidR="004B2960" w:rsidRPr="004B2960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другої половини 2024 року</w:t>
      </w:r>
      <w:r w:rsidR="0049384D" w:rsidRPr="004B2960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="004B2960" w:rsidRPr="004B2960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4B2960">
        <w:rPr>
          <w:rFonts w:ascii="Times New Roman" w:hAnsi="Times New Roman" w:cs="Times New Roman"/>
          <w:color w:val="0F0F0F"/>
          <w:sz w:val="28"/>
          <w:szCs w:val="28"/>
        </w:rPr>
        <w:t>залишатиметься суттєво вищою рівня очікуваної інфляції</w:t>
      </w:r>
      <w:r w:rsidR="0049384D" w:rsidRPr="004B2960">
        <w:rPr>
          <w:rFonts w:ascii="Times New Roman" w:hAnsi="Times New Roman" w:cs="Times New Roman"/>
          <w:color w:val="0F0F0F"/>
          <w:sz w:val="28"/>
          <w:szCs w:val="28"/>
        </w:rPr>
        <w:t xml:space="preserve"> (</w:t>
      </w:r>
      <w:r w:rsidR="0044153C" w:rsidRPr="004B2960">
        <w:rPr>
          <w:rFonts w:ascii="Times New Roman" w:hAnsi="Times New Roman" w:cs="Times New Roman"/>
          <w:sz w:val="28"/>
          <w:szCs w:val="28"/>
        </w:rPr>
        <w:t>8.6% наприкінці цього року</w:t>
      </w:r>
      <w:r w:rsidR="0049384D" w:rsidRPr="004B2960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Pr="004B2960">
        <w:rPr>
          <w:rFonts w:ascii="Times New Roman" w:hAnsi="Times New Roman" w:cs="Times New Roman"/>
          <w:color w:val="0F0F0F"/>
          <w:sz w:val="28"/>
          <w:szCs w:val="28"/>
        </w:rPr>
        <w:t>,</w:t>
      </w:r>
      <w:r w:rsidRPr="0044153C">
        <w:rPr>
          <w:rFonts w:ascii="Times New Roman" w:hAnsi="Times New Roman" w:cs="Times New Roman"/>
          <w:color w:val="0F0F0F"/>
          <w:sz w:val="28"/>
          <w:szCs w:val="28"/>
        </w:rPr>
        <w:t xml:space="preserve"> що вірогідно стримуватиме залучення позикових коштів банків у інвестиційні проекти та </w:t>
      </w:r>
      <w:r w:rsidR="004B2960">
        <w:rPr>
          <w:rFonts w:ascii="Times New Roman" w:hAnsi="Times New Roman" w:cs="Times New Roman"/>
          <w:color w:val="0F0F0F"/>
          <w:sz w:val="28"/>
          <w:szCs w:val="28"/>
        </w:rPr>
        <w:t xml:space="preserve">масштабування </w:t>
      </w:r>
      <w:proofErr w:type="spellStart"/>
      <w:r w:rsidR="004B2960">
        <w:rPr>
          <w:rFonts w:ascii="Times New Roman" w:hAnsi="Times New Roman" w:cs="Times New Roman"/>
          <w:color w:val="0F0F0F"/>
          <w:sz w:val="28"/>
          <w:szCs w:val="28"/>
        </w:rPr>
        <w:t>проєктів</w:t>
      </w:r>
      <w:proofErr w:type="spellEnd"/>
      <w:r w:rsidRPr="0044153C">
        <w:rPr>
          <w:rFonts w:ascii="Times New Roman" w:hAnsi="Times New Roman" w:cs="Times New Roman"/>
          <w:color w:val="0F0F0F"/>
          <w:sz w:val="28"/>
          <w:szCs w:val="28"/>
        </w:rPr>
        <w:t xml:space="preserve"> відновлення. </w:t>
      </w:r>
      <w:r w:rsidR="00850138" w:rsidRPr="0044153C">
        <w:rPr>
          <w:rFonts w:ascii="Times New Roman" w:hAnsi="Times New Roman" w:cs="Times New Roman"/>
          <w:sz w:val="28"/>
          <w:szCs w:val="28"/>
        </w:rPr>
        <w:t>Проте</w:t>
      </w:r>
      <w:r w:rsidRPr="0044153C">
        <w:rPr>
          <w:rFonts w:ascii="Times New Roman" w:hAnsi="Times New Roman" w:cs="Times New Roman"/>
          <w:sz w:val="28"/>
          <w:szCs w:val="28"/>
        </w:rPr>
        <w:t xml:space="preserve"> саме високотехнологічні виробництва, п</w:t>
      </w:r>
      <w:r w:rsidR="006E1901" w:rsidRPr="0044153C">
        <w:rPr>
          <w:rFonts w:ascii="Times New Roman" w:hAnsi="Times New Roman" w:cs="Times New Roman"/>
          <w:sz w:val="28"/>
          <w:szCs w:val="28"/>
        </w:rPr>
        <w:t xml:space="preserve">ідприємства ОПК наразі відчувають </w:t>
      </w:r>
      <w:r w:rsidR="00EB2445" w:rsidRPr="0044153C">
        <w:rPr>
          <w:rFonts w:ascii="Times New Roman" w:hAnsi="Times New Roman" w:cs="Times New Roman"/>
          <w:sz w:val="28"/>
          <w:szCs w:val="28"/>
        </w:rPr>
        <w:t xml:space="preserve">гостру </w:t>
      </w:r>
      <w:r w:rsidR="006E1901" w:rsidRPr="0044153C">
        <w:rPr>
          <w:rFonts w:ascii="Times New Roman" w:hAnsi="Times New Roman" w:cs="Times New Roman"/>
          <w:sz w:val="28"/>
          <w:szCs w:val="28"/>
        </w:rPr>
        <w:t xml:space="preserve">потребу в отримання </w:t>
      </w:r>
      <w:r w:rsidR="00EB2445" w:rsidRPr="0044153C">
        <w:rPr>
          <w:rFonts w:ascii="Times New Roman" w:hAnsi="Times New Roman" w:cs="Times New Roman"/>
          <w:sz w:val="28"/>
          <w:szCs w:val="28"/>
        </w:rPr>
        <w:t xml:space="preserve">довгострокового </w:t>
      </w:r>
      <w:r w:rsidR="006E1901" w:rsidRPr="0044153C">
        <w:rPr>
          <w:rFonts w:ascii="Times New Roman" w:hAnsi="Times New Roman" w:cs="Times New Roman"/>
          <w:sz w:val="28"/>
          <w:szCs w:val="28"/>
        </w:rPr>
        <w:t xml:space="preserve">кредитування з метою розвитку виробничої бази та впровадження інвестиційних </w:t>
      </w:r>
      <w:proofErr w:type="spellStart"/>
      <w:r w:rsidR="006E1901" w:rsidRPr="0044153C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6E1901" w:rsidRPr="0044153C">
        <w:rPr>
          <w:rFonts w:ascii="Times New Roman" w:hAnsi="Times New Roman" w:cs="Times New Roman"/>
          <w:sz w:val="28"/>
          <w:szCs w:val="28"/>
        </w:rPr>
        <w:t xml:space="preserve">, спрямованих на організацію виробництва озброєння, військової техніки та боєприпасів. </w:t>
      </w:r>
    </w:p>
    <w:p w14:paraId="185BD6CC" w14:textId="6B513360" w:rsidR="00976F7B" w:rsidRPr="0044153C" w:rsidRDefault="00976F7B" w:rsidP="004B29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3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26AE4" w:rsidRPr="0044153C">
        <w:rPr>
          <w:rFonts w:ascii="Times New Roman" w:hAnsi="Times New Roman" w:cs="Times New Roman"/>
          <w:color w:val="000000"/>
          <w:sz w:val="28"/>
          <w:szCs w:val="28"/>
        </w:rPr>
        <w:t xml:space="preserve"> лютого 2022 року в Україні реалізуються програми фінансової підтримки підприємців, які переміщують свій бізнес з зони активних бойових дій або втратили свій бізнес через захоплення територій агресором та засновують нове підприємство. </w:t>
      </w:r>
      <w:r w:rsidR="00926AE4" w:rsidRPr="0044153C">
        <w:rPr>
          <w:rFonts w:ascii="Times New Roman" w:hAnsi="Times New Roman" w:cs="Times New Roman"/>
          <w:sz w:val="28"/>
          <w:szCs w:val="28"/>
        </w:rPr>
        <w:t>Водночас ї</w:t>
      </w:r>
      <w:r w:rsidR="00BA09A8">
        <w:rPr>
          <w:rFonts w:ascii="Times New Roman" w:hAnsi="Times New Roman" w:cs="Times New Roman"/>
          <w:sz w:val="28"/>
          <w:szCs w:val="28"/>
        </w:rPr>
        <w:t>х</w:t>
      </w:r>
      <w:r w:rsidR="00926AE4" w:rsidRPr="0044153C">
        <w:rPr>
          <w:rFonts w:ascii="Times New Roman" w:hAnsi="Times New Roman" w:cs="Times New Roman"/>
          <w:sz w:val="28"/>
          <w:szCs w:val="28"/>
        </w:rPr>
        <w:t xml:space="preserve"> складність та масштаби суттєво зросли, що заважає оцінити ефективність адресної підтримки </w:t>
      </w:r>
      <w:r w:rsidRPr="0044153C">
        <w:rPr>
          <w:rFonts w:ascii="Times New Roman" w:hAnsi="Times New Roman" w:cs="Times New Roman"/>
          <w:sz w:val="28"/>
          <w:szCs w:val="28"/>
        </w:rPr>
        <w:t xml:space="preserve">суб’єктів господарської діяльності </w:t>
      </w:r>
      <w:r w:rsidR="00926AE4" w:rsidRPr="0044153C">
        <w:rPr>
          <w:rFonts w:ascii="Times New Roman" w:hAnsi="Times New Roman" w:cs="Times New Roman"/>
          <w:sz w:val="28"/>
          <w:szCs w:val="28"/>
        </w:rPr>
        <w:t xml:space="preserve">для процесів відновлення </w:t>
      </w:r>
      <w:r w:rsidRPr="0044153C">
        <w:rPr>
          <w:rFonts w:ascii="Times New Roman" w:hAnsi="Times New Roman" w:cs="Times New Roman"/>
          <w:sz w:val="28"/>
          <w:szCs w:val="28"/>
        </w:rPr>
        <w:t xml:space="preserve">за умов </w:t>
      </w:r>
      <w:r w:rsidR="00926AE4" w:rsidRPr="0044153C">
        <w:rPr>
          <w:rFonts w:ascii="Times New Roman" w:hAnsi="Times New Roman" w:cs="Times New Roman"/>
          <w:sz w:val="28"/>
          <w:szCs w:val="28"/>
        </w:rPr>
        <w:t>нарощуванн</w:t>
      </w:r>
      <w:r w:rsidRPr="0044153C">
        <w:rPr>
          <w:rFonts w:ascii="Times New Roman" w:hAnsi="Times New Roman" w:cs="Times New Roman"/>
          <w:sz w:val="28"/>
          <w:szCs w:val="28"/>
        </w:rPr>
        <w:t>я</w:t>
      </w:r>
      <w:r w:rsidR="00926AE4" w:rsidRPr="0044153C">
        <w:rPr>
          <w:rFonts w:ascii="Times New Roman" w:hAnsi="Times New Roman" w:cs="Times New Roman"/>
          <w:sz w:val="28"/>
          <w:szCs w:val="28"/>
        </w:rPr>
        <w:t xml:space="preserve">  навантаження на державн</w:t>
      </w:r>
      <w:r w:rsidRPr="0044153C">
        <w:rPr>
          <w:rFonts w:ascii="Times New Roman" w:hAnsi="Times New Roman" w:cs="Times New Roman"/>
          <w:sz w:val="28"/>
          <w:szCs w:val="28"/>
        </w:rPr>
        <w:t xml:space="preserve">ий бюджет, </w:t>
      </w:r>
      <w:r w:rsidR="00926AE4" w:rsidRPr="0044153C">
        <w:rPr>
          <w:rFonts w:ascii="Times New Roman" w:hAnsi="Times New Roman" w:cs="Times New Roman"/>
          <w:sz w:val="28"/>
          <w:szCs w:val="28"/>
        </w:rPr>
        <w:t>деформації конкуренції на ринку фінансових послуг</w:t>
      </w:r>
      <w:r w:rsidR="004B2960">
        <w:rPr>
          <w:rFonts w:ascii="Times New Roman" w:hAnsi="Times New Roman" w:cs="Times New Roman"/>
          <w:sz w:val="28"/>
          <w:szCs w:val="28"/>
        </w:rPr>
        <w:t>, а відтак</w:t>
      </w:r>
      <w:r w:rsidRPr="0044153C">
        <w:rPr>
          <w:rFonts w:ascii="Times New Roman" w:hAnsi="Times New Roman" w:cs="Times New Roman"/>
          <w:sz w:val="28"/>
          <w:szCs w:val="28"/>
        </w:rPr>
        <w:t xml:space="preserve"> потребує додаткового налаштування. </w:t>
      </w:r>
      <w:r w:rsidR="00926AE4" w:rsidRPr="004415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9980A" w14:textId="77777777" w:rsidR="00976F7B" w:rsidRPr="0044153C" w:rsidRDefault="00976F7B" w:rsidP="00441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A985B" w14:textId="7B34F1BC" w:rsidR="008001DA" w:rsidRPr="0044153C" w:rsidRDefault="008001DA" w:rsidP="004B2960">
      <w:pPr>
        <w:pStyle w:val="a3"/>
        <w:shd w:val="clear" w:color="auto" w:fill="FFFFFF"/>
        <w:spacing w:before="0" w:beforeAutospacing="0" w:after="360" w:afterAutospacing="0"/>
        <w:ind w:firstLine="851"/>
        <w:jc w:val="both"/>
        <w:rPr>
          <w:sz w:val="28"/>
          <w:szCs w:val="28"/>
        </w:rPr>
      </w:pPr>
      <w:r w:rsidRPr="0044153C">
        <w:rPr>
          <w:sz w:val="28"/>
          <w:szCs w:val="28"/>
        </w:rPr>
        <w:t>Отже, розв’язання проблеми ресурсного забезпечення процесів відновлення  в умовах війни потребує підсилення  координації дій усіх гілок  влади, бізнесу, банківської спільноти, небанківських фінансових установ, регуляторів ринку тощо.</w:t>
      </w:r>
    </w:p>
    <w:p w14:paraId="3E5D2FDE" w14:textId="12187957" w:rsidR="008001DA" w:rsidRPr="0044153C" w:rsidRDefault="009F4305" w:rsidP="00441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3C">
        <w:rPr>
          <w:rFonts w:ascii="Times New Roman" w:hAnsi="Times New Roman" w:cs="Times New Roman"/>
          <w:sz w:val="28"/>
          <w:szCs w:val="28"/>
        </w:rPr>
        <w:t>З урахуванням зазначеного</w:t>
      </w:r>
      <w:r w:rsidR="006C4251" w:rsidRPr="0044153C">
        <w:rPr>
          <w:rFonts w:ascii="Times New Roman" w:hAnsi="Times New Roman" w:cs="Times New Roman"/>
          <w:sz w:val="28"/>
          <w:szCs w:val="28"/>
        </w:rPr>
        <w:t xml:space="preserve">, а також з метою продовження реалізації раніше ухвалених рішень АШ щодо подальшої адаптації грошово-кредитної політики </w:t>
      </w:r>
      <w:r w:rsidRPr="0044153C">
        <w:rPr>
          <w:rFonts w:ascii="Times New Roman" w:hAnsi="Times New Roman" w:cs="Times New Roman"/>
          <w:sz w:val="28"/>
          <w:szCs w:val="28"/>
        </w:rPr>
        <w:t xml:space="preserve">  </w:t>
      </w:r>
      <w:r w:rsidR="006C4251" w:rsidRPr="0044153C">
        <w:rPr>
          <w:rFonts w:ascii="Times New Roman" w:hAnsi="Times New Roman" w:cs="Times New Roman"/>
          <w:sz w:val="28"/>
          <w:szCs w:val="28"/>
        </w:rPr>
        <w:t xml:space="preserve">в  умовах воєнного стану </w:t>
      </w:r>
      <w:r w:rsidRPr="0044153C">
        <w:rPr>
          <w:rFonts w:ascii="Times New Roman" w:hAnsi="Times New Roman" w:cs="Times New Roman"/>
          <w:sz w:val="28"/>
          <w:szCs w:val="28"/>
        </w:rPr>
        <w:t>п</w:t>
      </w:r>
      <w:r w:rsidR="005D4BA5" w:rsidRPr="0044153C">
        <w:rPr>
          <w:rFonts w:ascii="Times New Roman" w:hAnsi="Times New Roman" w:cs="Times New Roman"/>
          <w:sz w:val="28"/>
          <w:szCs w:val="28"/>
        </w:rPr>
        <w:t>ропонується</w:t>
      </w:r>
      <w:r w:rsidR="00926AE4" w:rsidRPr="0044153C">
        <w:rPr>
          <w:rFonts w:ascii="Times New Roman" w:hAnsi="Times New Roman" w:cs="Times New Roman"/>
          <w:sz w:val="28"/>
          <w:szCs w:val="28"/>
        </w:rPr>
        <w:t>:</w:t>
      </w:r>
      <w:r w:rsidR="005D4BA5" w:rsidRPr="004415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D259E" w14:textId="14F9254B" w:rsidR="00E31981" w:rsidRPr="0044153C" w:rsidRDefault="00E31981" w:rsidP="00441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ADB29E" w14:textId="0988CAD5" w:rsidR="00E31981" w:rsidRPr="004B2960" w:rsidRDefault="00E31981" w:rsidP="004B2960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i/>
          <w:iCs/>
          <w:szCs w:val="28"/>
        </w:rPr>
      </w:pPr>
      <w:proofErr w:type="spellStart"/>
      <w:r w:rsidRPr="004B2960">
        <w:rPr>
          <w:i/>
          <w:iCs/>
          <w:szCs w:val="28"/>
        </w:rPr>
        <w:lastRenderedPageBreak/>
        <w:t>Верховна</w:t>
      </w:r>
      <w:proofErr w:type="spellEnd"/>
      <w:r w:rsidRPr="004B2960">
        <w:rPr>
          <w:i/>
          <w:iCs/>
          <w:szCs w:val="28"/>
        </w:rPr>
        <w:t xml:space="preserve"> Рада України </w:t>
      </w:r>
    </w:p>
    <w:p w14:paraId="56071B84" w14:textId="56567B05" w:rsidR="005D4BA5" w:rsidRPr="0044153C" w:rsidRDefault="00E31981" w:rsidP="00BA09A8">
      <w:pPr>
        <w:spacing w:after="120" w:line="240" w:lineRule="auto"/>
        <w:ind w:firstLine="851"/>
        <w:jc w:val="both"/>
        <w:rPr>
          <w:rStyle w:val="A00"/>
          <w:rFonts w:ascii="Times New Roman" w:hAnsi="Times New Roman" w:cs="Times New Roman"/>
          <w:color w:val="auto"/>
          <w:sz w:val="28"/>
          <w:szCs w:val="28"/>
        </w:rPr>
      </w:pPr>
      <w:r w:rsidRPr="0044153C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5D4BA5" w:rsidRPr="0044153C">
        <w:rPr>
          <w:rFonts w:ascii="Times New Roman" w:hAnsi="Times New Roman" w:cs="Times New Roman"/>
          <w:sz w:val="28"/>
          <w:szCs w:val="28"/>
        </w:rPr>
        <w:t xml:space="preserve">вдосконалення взаємодії Верховної Ради,  Кабінету Міністрів, Національного банку у питаннях адаптації засад грошово-кредитної політики до потреб воєнного стану, </w:t>
      </w:r>
      <w:r w:rsidRPr="0044153C">
        <w:rPr>
          <w:rFonts w:ascii="Times New Roman" w:hAnsi="Times New Roman" w:cs="Times New Roman"/>
          <w:sz w:val="28"/>
          <w:szCs w:val="28"/>
        </w:rPr>
        <w:t xml:space="preserve">організувати проведення </w:t>
      </w:r>
      <w:r w:rsidR="00113D5F" w:rsidRPr="0044153C">
        <w:rPr>
          <w:rFonts w:ascii="Times New Roman" w:hAnsi="Times New Roman" w:cs="Times New Roman"/>
          <w:sz w:val="28"/>
          <w:szCs w:val="28"/>
        </w:rPr>
        <w:t xml:space="preserve">у </w:t>
      </w:r>
      <w:r w:rsidR="006977C0" w:rsidRPr="0044153C">
        <w:rPr>
          <w:rFonts w:ascii="Times New Roman" w:hAnsi="Times New Roman" w:cs="Times New Roman"/>
          <w:sz w:val="28"/>
          <w:szCs w:val="28"/>
        </w:rPr>
        <w:t>К</w:t>
      </w:r>
      <w:r w:rsidR="00113D5F" w:rsidRPr="0044153C">
        <w:rPr>
          <w:rFonts w:ascii="Times New Roman" w:hAnsi="Times New Roman" w:cs="Times New Roman"/>
          <w:sz w:val="28"/>
          <w:szCs w:val="28"/>
        </w:rPr>
        <w:t>омітет</w:t>
      </w:r>
      <w:r w:rsidR="006977C0" w:rsidRPr="0044153C">
        <w:rPr>
          <w:rFonts w:ascii="Times New Roman" w:hAnsi="Times New Roman" w:cs="Times New Roman"/>
          <w:sz w:val="28"/>
          <w:szCs w:val="28"/>
        </w:rPr>
        <w:t xml:space="preserve">і </w:t>
      </w:r>
      <w:r w:rsidR="00ED7F9E" w:rsidRPr="00441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Верховної Ради України з питань фінансів, податкової та митної політики</w:t>
      </w:r>
      <w:r w:rsidR="00113D5F" w:rsidRPr="0044153C">
        <w:rPr>
          <w:rFonts w:ascii="Times New Roman" w:hAnsi="Times New Roman" w:cs="Times New Roman"/>
          <w:sz w:val="28"/>
          <w:szCs w:val="28"/>
        </w:rPr>
        <w:t xml:space="preserve"> </w:t>
      </w:r>
      <w:r w:rsidR="00ED7F9E" w:rsidRPr="0044153C">
        <w:rPr>
          <w:rFonts w:ascii="Times New Roman" w:hAnsi="Times New Roman" w:cs="Times New Roman"/>
          <w:sz w:val="28"/>
          <w:szCs w:val="28"/>
        </w:rPr>
        <w:t xml:space="preserve">слухань </w:t>
      </w:r>
      <w:r w:rsidR="006977C0" w:rsidRPr="0044153C">
        <w:rPr>
          <w:rFonts w:ascii="Times New Roman" w:hAnsi="Times New Roman" w:cs="Times New Roman"/>
          <w:sz w:val="28"/>
          <w:szCs w:val="28"/>
        </w:rPr>
        <w:t xml:space="preserve">щодо забезпечення умов </w:t>
      </w:r>
      <w:r w:rsidR="00113D5F" w:rsidRPr="0044153C">
        <w:rPr>
          <w:rFonts w:ascii="Times New Roman" w:hAnsi="Times New Roman" w:cs="Times New Roman"/>
          <w:sz w:val="28"/>
          <w:szCs w:val="28"/>
        </w:rPr>
        <w:t xml:space="preserve">розширення </w:t>
      </w:r>
      <w:r w:rsidR="006977C0" w:rsidRPr="0044153C">
        <w:rPr>
          <w:rFonts w:ascii="Times New Roman" w:hAnsi="Times New Roman" w:cs="Times New Roman"/>
          <w:sz w:val="28"/>
          <w:szCs w:val="28"/>
        </w:rPr>
        <w:t>доступності фінансових ресурсів для відновлення від наслідків війни.</w:t>
      </w:r>
      <w:r w:rsidR="00113D5F" w:rsidRPr="004415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6DBA4" w14:textId="4C37FED7" w:rsidR="003317C6" w:rsidRPr="0044153C" w:rsidRDefault="006977C0" w:rsidP="0020706F">
      <w:pPr>
        <w:pStyle w:val="a3"/>
        <w:numPr>
          <w:ilvl w:val="0"/>
          <w:numId w:val="5"/>
        </w:numPr>
        <w:shd w:val="clear" w:color="auto" w:fill="FFFFFF"/>
        <w:spacing w:before="0" w:beforeAutospacing="0" w:after="360" w:afterAutospacing="0"/>
        <w:ind w:left="0" w:firstLine="851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44153C">
        <w:rPr>
          <w:i/>
          <w:iCs/>
          <w:color w:val="0F0F0F"/>
          <w:sz w:val="28"/>
          <w:szCs w:val="28"/>
        </w:rPr>
        <w:t>К</w:t>
      </w:r>
      <w:r w:rsidR="004B2960">
        <w:rPr>
          <w:i/>
          <w:iCs/>
          <w:color w:val="0F0F0F"/>
          <w:sz w:val="28"/>
          <w:szCs w:val="28"/>
        </w:rPr>
        <w:t>абінет Міністрів</w:t>
      </w:r>
      <w:r w:rsidRPr="0044153C">
        <w:rPr>
          <w:i/>
          <w:iCs/>
          <w:color w:val="0F0F0F"/>
          <w:sz w:val="28"/>
          <w:szCs w:val="28"/>
        </w:rPr>
        <w:t>, О</w:t>
      </w:r>
      <w:r w:rsidR="004B2960">
        <w:rPr>
          <w:i/>
          <w:iCs/>
          <w:color w:val="0F0F0F"/>
          <w:sz w:val="28"/>
          <w:szCs w:val="28"/>
        </w:rPr>
        <w:t xml:space="preserve">фіс Президента України, </w:t>
      </w:r>
      <w:r w:rsidRPr="0044153C">
        <w:rPr>
          <w:i/>
          <w:iCs/>
          <w:color w:val="0F0F0F"/>
          <w:sz w:val="28"/>
          <w:szCs w:val="28"/>
        </w:rPr>
        <w:t xml:space="preserve">НБУ, </w:t>
      </w:r>
      <w:r w:rsidR="00D75E59" w:rsidRPr="0044153C">
        <w:rPr>
          <w:i/>
          <w:iCs/>
          <w:color w:val="000000"/>
          <w:sz w:val="28"/>
          <w:szCs w:val="28"/>
          <w:shd w:val="clear" w:color="auto" w:fill="FFFFFF"/>
        </w:rPr>
        <w:t>Фонд гарантування вкладів фізичних осіб, Національн</w:t>
      </w:r>
      <w:r w:rsidR="006C4251" w:rsidRPr="0044153C">
        <w:rPr>
          <w:i/>
          <w:iCs/>
          <w:color w:val="000000"/>
          <w:sz w:val="28"/>
          <w:szCs w:val="28"/>
          <w:shd w:val="clear" w:color="auto" w:fill="FFFFFF"/>
        </w:rPr>
        <w:t>а</w:t>
      </w:r>
      <w:r w:rsidR="00D75E59" w:rsidRPr="0044153C">
        <w:rPr>
          <w:i/>
          <w:iCs/>
          <w:color w:val="000000"/>
          <w:sz w:val="28"/>
          <w:szCs w:val="28"/>
          <w:shd w:val="clear" w:color="auto" w:fill="FFFFFF"/>
        </w:rPr>
        <w:t xml:space="preserve"> комісії з цінних паперів та фондового ринку</w:t>
      </w:r>
      <w:r w:rsidR="004B2960" w:rsidRPr="004B2960">
        <w:rPr>
          <w:color w:val="0F0F0F"/>
          <w:sz w:val="28"/>
          <w:szCs w:val="28"/>
        </w:rPr>
        <w:t xml:space="preserve"> </w:t>
      </w:r>
      <w:r w:rsidR="004B2960" w:rsidRPr="0044153C">
        <w:rPr>
          <w:color w:val="0F0F0F"/>
          <w:sz w:val="28"/>
          <w:szCs w:val="28"/>
        </w:rPr>
        <w:t>у рамках діяльності Ради фінансової стабільності</w:t>
      </w:r>
    </w:p>
    <w:p w14:paraId="0D86BC17" w14:textId="7448DF78" w:rsidR="004B2960" w:rsidRPr="0044153C" w:rsidRDefault="004B2960" w:rsidP="004B2960">
      <w:pPr>
        <w:pStyle w:val="a3"/>
        <w:shd w:val="clear" w:color="auto" w:fill="FFFFFF"/>
        <w:spacing w:before="0" w:beforeAutospacing="0" w:after="360" w:afterAutospacing="0"/>
        <w:ind w:firstLine="851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2.1 З </w:t>
      </w:r>
      <w:r w:rsidRPr="0044153C">
        <w:rPr>
          <w:color w:val="0F0F0F"/>
          <w:sz w:val="28"/>
          <w:szCs w:val="28"/>
        </w:rPr>
        <w:t xml:space="preserve"> метою підвищення рівня координації усіх залучених сторін </w:t>
      </w:r>
      <w:r w:rsidR="006C4251" w:rsidRPr="0044153C">
        <w:rPr>
          <w:color w:val="000000"/>
          <w:sz w:val="28"/>
          <w:szCs w:val="28"/>
          <w:shd w:val="clear" w:color="auto" w:fill="FFFFFF"/>
        </w:rPr>
        <w:t xml:space="preserve">у контексті забезпечення фінансової стабільності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44153C">
        <w:rPr>
          <w:color w:val="000000"/>
          <w:sz w:val="28"/>
          <w:szCs w:val="28"/>
          <w:shd w:val="clear" w:color="auto" w:fill="FFFFFF"/>
        </w:rPr>
        <w:t>озглянути</w:t>
      </w:r>
      <w:r w:rsidRPr="0044153C">
        <w:rPr>
          <w:sz w:val="28"/>
          <w:szCs w:val="28"/>
        </w:rPr>
        <w:t xml:space="preserve"> </w:t>
      </w:r>
      <w:r w:rsidR="003317C6" w:rsidRPr="0044153C">
        <w:rPr>
          <w:sz w:val="28"/>
          <w:szCs w:val="28"/>
        </w:rPr>
        <w:t xml:space="preserve">можливість тимчасового послаблення </w:t>
      </w:r>
      <w:r w:rsidR="006C4251" w:rsidRPr="0044153C">
        <w:rPr>
          <w:sz w:val="28"/>
          <w:szCs w:val="28"/>
        </w:rPr>
        <w:t xml:space="preserve">чинних </w:t>
      </w:r>
      <w:r w:rsidR="003317C6" w:rsidRPr="0044153C">
        <w:rPr>
          <w:sz w:val="28"/>
          <w:szCs w:val="28"/>
        </w:rPr>
        <w:t xml:space="preserve">вимог до нарахування резервів за кредитними ризиками, на період воєнного стану в операціях кредитування </w:t>
      </w:r>
      <w:r w:rsidR="006C4251" w:rsidRPr="0044153C">
        <w:rPr>
          <w:sz w:val="28"/>
          <w:szCs w:val="28"/>
        </w:rPr>
        <w:t xml:space="preserve">суб’єктів </w:t>
      </w:r>
      <w:r w:rsidR="00492697" w:rsidRPr="0044153C">
        <w:rPr>
          <w:sz w:val="28"/>
          <w:szCs w:val="28"/>
        </w:rPr>
        <w:t>підприємництва</w:t>
      </w:r>
      <w:r w:rsidR="006C4251" w:rsidRPr="0044153C">
        <w:rPr>
          <w:sz w:val="28"/>
          <w:szCs w:val="28"/>
        </w:rPr>
        <w:t xml:space="preserve">, що </w:t>
      </w:r>
      <w:r w:rsidR="003317C6" w:rsidRPr="0044153C">
        <w:rPr>
          <w:sz w:val="28"/>
          <w:szCs w:val="28"/>
        </w:rPr>
        <w:t>дозволить банкам збільшувати кредитний портфель бізнесу без значного нарощення резервів</w:t>
      </w:r>
      <w:r w:rsidR="00443AFB" w:rsidRPr="00443AFB">
        <w:rPr>
          <w:sz w:val="28"/>
          <w:szCs w:val="28"/>
        </w:rPr>
        <w:t>.</w:t>
      </w:r>
      <w:r w:rsidR="003317C6" w:rsidRPr="0044153C">
        <w:rPr>
          <w:sz w:val="28"/>
          <w:szCs w:val="28"/>
        </w:rPr>
        <w:t xml:space="preserve"> </w:t>
      </w:r>
    </w:p>
    <w:p w14:paraId="1A52777D" w14:textId="79BD1E61" w:rsidR="00492697" w:rsidRPr="0044153C" w:rsidRDefault="004B2960" w:rsidP="004B2960">
      <w:pPr>
        <w:pStyle w:val="a3"/>
        <w:shd w:val="clear" w:color="auto" w:fill="FFFFFF"/>
        <w:spacing w:before="0" w:beforeAutospacing="0" w:after="360" w:afterAutospacing="0"/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F0F0F"/>
          <w:sz w:val="28"/>
          <w:szCs w:val="28"/>
        </w:rPr>
        <w:t xml:space="preserve">2.2 Задля </w:t>
      </w:r>
      <w:r w:rsidR="00D75E59" w:rsidRPr="0044153C">
        <w:rPr>
          <w:color w:val="0F0F0F"/>
          <w:sz w:val="28"/>
          <w:szCs w:val="28"/>
        </w:rPr>
        <w:t xml:space="preserve">вдосконалення </w:t>
      </w:r>
      <w:r w:rsidR="00D75E59" w:rsidRPr="0044153C">
        <w:rPr>
          <w:color w:val="333333"/>
          <w:sz w:val="28"/>
          <w:szCs w:val="28"/>
          <w:shd w:val="clear" w:color="auto" w:fill="FFFFFF"/>
        </w:rPr>
        <w:t xml:space="preserve">оцінки та моніторингу поточних та потенційних зовнішніх і внутрішніх загроз та системних ризиків для фінансової системи держави, </w:t>
      </w:r>
      <w:r w:rsidR="0020300B" w:rsidRPr="0044153C">
        <w:rPr>
          <w:color w:val="333333"/>
          <w:sz w:val="28"/>
          <w:szCs w:val="28"/>
          <w:shd w:val="clear" w:color="auto" w:fill="FFFFFF"/>
        </w:rPr>
        <w:t xml:space="preserve">сприяти </w:t>
      </w:r>
      <w:r w:rsidR="006C4251" w:rsidRPr="0044153C">
        <w:rPr>
          <w:color w:val="333333"/>
          <w:sz w:val="28"/>
          <w:szCs w:val="28"/>
          <w:shd w:val="clear" w:color="auto" w:fill="FFFFFF"/>
        </w:rPr>
        <w:t xml:space="preserve">використанню </w:t>
      </w:r>
      <w:r w:rsidR="0020300B" w:rsidRPr="0044153C">
        <w:rPr>
          <w:color w:val="333333"/>
          <w:sz w:val="28"/>
          <w:szCs w:val="28"/>
          <w:shd w:val="clear" w:color="auto" w:fill="FFFFFF"/>
        </w:rPr>
        <w:t xml:space="preserve"> незалежної експер</w:t>
      </w:r>
      <w:r w:rsidR="006C4251" w:rsidRPr="0044153C">
        <w:rPr>
          <w:color w:val="333333"/>
          <w:sz w:val="28"/>
          <w:szCs w:val="28"/>
          <w:shd w:val="clear" w:color="auto" w:fill="FFFFFF"/>
        </w:rPr>
        <w:t xml:space="preserve">тизи (у </w:t>
      </w:r>
      <w:proofErr w:type="spellStart"/>
      <w:r w:rsidR="006C4251" w:rsidRPr="0044153C">
        <w:rPr>
          <w:color w:val="333333"/>
          <w:sz w:val="28"/>
          <w:szCs w:val="28"/>
          <w:shd w:val="clear" w:color="auto" w:fill="FFFFFF"/>
        </w:rPr>
        <w:t>т.ч</w:t>
      </w:r>
      <w:proofErr w:type="spellEnd"/>
      <w:r w:rsidR="006C4251" w:rsidRPr="0044153C">
        <w:rPr>
          <w:color w:val="333333"/>
          <w:sz w:val="28"/>
          <w:szCs w:val="28"/>
          <w:shd w:val="clear" w:color="auto" w:fill="FFFFFF"/>
        </w:rPr>
        <w:t xml:space="preserve">. із залученням учасників ринку) </w:t>
      </w:r>
      <w:r w:rsidR="0020300B" w:rsidRPr="0044153C">
        <w:rPr>
          <w:color w:val="333333"/>
          <w:sz w:val="28"/>
          <w:szCs w:val="28"/>
          <w:shd w:val="clear" w:color="auto" w:fill="FFFFFF"/>
        </w:rPr>
        <w:t xml:space="preserve">для </w:t>
      </w:r>
      <w:r w:rsidR="00D75E59" w:rsidRPr="0044153C">
        <w:rPr>
          <w:color w:val="333333"/>
          <w:sz w:val="28"/>
          <w:szCs w:val="28"/>
          <w:shd w:val="clear" w:color="auto" w:fill="FFFFFF"/>
        </w:rPr>
        <w:t>якісн</w:t>
      </w:r>
      <w:r w:rsidR="0020300B" w:rsidRPr="0044153C">
        <w:rPr>
          <w:color w:val="333333"/>
          <w:sz w:val="28"/>
          <w:szCs w:val="28"/>
          <w:shd w:val="clear" w:color="auto" w:fill="FFFFFF"/>
        </w:rPr>
        <w:t>ого</w:t>
      </w:r>
      <w:r w:rsidR="00D75E59" w:rsidRPr="0044153C">
        <w:rPr>
          <w:color w:val="333333"/>
          <w:sz w:val="28"/>
          <w:szCs w:val="28"/>
          <w:shd w:val="clear" w:color="auto" w:fill="FFFFFF"/>
        </w:rPr>
        <w:t xml:space="preserve"> </w:t>
      </w:r>
      <w:r w:rsidR="0020300B" w:rsidRPr="0044153C">
        <w:rPr>
          <w:color w:val="333333"/>
          <w:sz w:val="28"/>
          <w:szCs w:val="28"/>
          <w:shd w:val="clear" w:color="auto" w:fill="FFFFFF"/>
        </w:rPr>
        <w:t xml:space="preserve">опрацювання </w:t>
      </w:r>
      <w:r w:rsidR="00D75E59" w:rsidRPr="0044153C">
        <w:rPr>
          <w:color w:val="333333"/>
          <w:sz w:val="28"/>
          <w:szCs w:val="28"/>
          <w:shd w:val="clear" w:color="auto" w:fill="FFFFFF"/>
        </w:rPr>
        <w:t>прогностичних макроекономічних показників соціально-економічного розвитку</w:t>
      </w:r>
      <w:r w:rsidR="0020300B" w:rsidRPr="0044153C">
        <w:rPr>
          <w:color w:val="333333"/>
          <w:sz w:val="28"/>
          <w:szCs w:val="28"/>
          <w:shd w:val="clear" w:color="auto" w:fill="FFFFFF"/>
        </w:rPr>
        <w:t>, зокрема споживчої інфляції.</w:t>
      </w:r>
    </w:p>
    <w:p w14:paraId="6524A662" w14:textId="41E7B986" w:rsidR="0020300B" w:rsidRPr="0044153C" w:rsidRDefault="004B2960" w:rsidP="00D649EE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</w:rPr>
        <w:t xml:space="preserve">3.  </w:t>
      </w:r>
      <w:r w:rsidR="009F4305" w:rsidRPr="0044153C">
        <w:rPr>
          <w:i/>
          <w:iCs/>
          <w:sz w:val="28"/>
          <w:szCs w:val="28"/>
        </w:rPr>
        <w:t xml:space="preserve">НБУ, Мінекономіки </w:t>
      </w:r>
    </w:p>
    <w:p w14:paraId="4FB50020" w14:textId="538F1C87" w:rsidR="009F4305" w:rsidRPr="0044153C" w:rsidRDefault="0020300B" w:rsidP="004B29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3C">
        <w:rPr>
          <w:rFonts w:ascii="Times New Roman" w:hAnsi="Times New Roman" w:cs="Times New Roman"/>
          <w:sz w:val="28"/>
          <w:szCs w:val="28"/>
        </w:rPr>
        <w:t xml:space="preserve">Скоординувати </w:t>
      </w:r>
      <w:r w:rsidR="004B2960">
        <w:rPr>
          <w:rFonts w:ascii="Times New Roman" w:hAnsi="Times New Roman" w:cs="Times New Roman"/>
          <w:sz w:val="28"/>
          <w:szCs w:val="28"/>
        </w:rPr>
        <w:t>дії</w:t>
      </w:r>
      <w:r w:rsidRPr="0044153C">
        <w:rPr>
          <w:rFonts w:ascii="Times New Roman" w:hAnsi="Times New Roman" w:cs="Times New Roman"/>
          <w:sz w:val="28"/>
          <w:szCs w:val="28"/>
        </w:rPr>
        <w:t xml:space="preserve"> з опрацювання </w:t>
      </w:r>
      <w:r w:rsidR="00A059EF" w:rsidRPr="0044153C">
        <w:rPr>
          <w:rFonts w:ascii="Times New Roman" w:hAnsi="Times New Roman" w:cs="Times New Roman"/>
          <w:sz w:val="28"/>
          <w:szCs w:val="28"/>
        </w:rPr>
        <w:t>узгоджених</w:t>
      </w:r>
      <w:r w:rsidRPr="0044153C">
        <w:rPr>
          <w:rFonts w:ascii="Times New Roman" w:hAnsi="Times New Roman" w:cs="Times New Roman"/>
          <w:sz w:val="28"/>
          <w:szCs w:val="28"/>
        </w:rPr>
        <w:t xml:space="preserve"> підходів щодо </w:t>
      </w:r>
      <w:r w:rsidR="00492697" w:rsidRPr="0044153C">
        <w:rPr>
          <w:rFonts w:ascii="Times New Roman" w:hAnsi="Times New Roman" w:cs="Times New Roman"/>
          <w:sz w:val="28"/>
          <w:szCs w:val="28"/>
        </w:rPr>
        <w:t>конкрет</w:t>
      </w:r>
      <w:r w:rsidR="00D649EE">
        <w:rPr>
          <w:rFonts w:ascii="Times New Roman" w:hAnsi="Times New Roman" w:cs="Times New Roman"/>
          <w:sz w:val="28"/>
          <w:szCs w:val="28"/>
        </w:rPr>
        <w:t xml:space="preserve">изації </w:t>
      </w:r>
      <w:r w:rsidR="00492697" w:rsidRPr="0044153C">
        <w:rPr>
          <w:rFonts w:ascii="Times New Roman" w:hAnsi="Times New Roman" w:cs="Times New Roman"/>
          <w:sz w:val="28"/>
          <w:szCs w:val="28"/>
        </w:rPr>
        <w:t>механізмів</w:t>
      </w:r>
      <w:r w:rsidRPr="0044153C">
        <w:rPr>
          <w:rFonts w:ascii="Times New Roman" w:hAnsi="Times New Roman" w:cs="Times New Roman"/>
          <w:sz w:val="28"/>
          <w:szCs w:val="28"/>
        </w:rPr>
        <w:t xml:space="preserve"> </w:t>
      </w:r>
      <w:r w:rsidR="00A059EF" w:rsidRPr="0044153C">
        <w:rPr>
          <w:rFonts w:ascii="Times New Roman" w:hAnsi="Times New Roman" w:cs="Times New Roman"/>
          <w:sz w:val="28"/>
          <w:szCs w:val="28"/>
        </w:rPr>
        <w:t>доступу до капіталу</w:t>
      </w:r>
      <w:r w:rsidR="00492697" w:rsidRPr="0044153C">
        <w:rPr>
          <w:rFonts w:ascii="Times New Roman" w:hAnsi="Times New Roman" w:cs="Times New Roman"/>
          <w:sz w:val="28"/>
          <w:szCs w:val="28"/>
        </w:rPr>
        <w:t xml:space="preserve">, кредитування бізнесу з фінансовою державною підтримкою </w:t>
      </w:r>
      <w:r w:rsidR="00D649EE">
        <w:rPr>
          <w:rFonts w:ascii="Times New Roman" w:hAnsi="Times New Roman" w:cs="Times New Roman"/>
          <w:sz w:val="28"/>
          <w:szCs w:val="28"/>
        </w:rPr>
        <w:t xml:space="preserve">в умовах війни </w:t>
      </w:r>
      <w:r w:rsidR="00A059EF" w:rsidRPr="0044153C">
        <w:rPr>
          <w:rFonts w:ascii="Times New Roman" w:hAnsi="Times New Roman" w:cs="Times New Roman"/>
          <w:sz w:val="28"/>
          <w:szCs w:val="28"/>
        </w:rPr>
        <w:t xml:space="preserve">у Стратегії розширення кредитування та Стратегії </w:t>
      </w:r>
      <w:r w:rsidR="009F4305" w:rsidRPr="0044153C">
        <w:rPr>
          <w:rFonts w:ascii="Times New Roman" w:hAnsi="Times New Roman" w:cs="Times New Roman"/>
          <w:sz w:val="28"/>
          <w:szCs w:val="28"/>
        </w:rPr>
        <w:t xml:space="preserve">відновлення, сталого розвитку та цифрової трансформації </w:t>
      </w:r>
      <w:r w:rsidR="00492697" w:rsidRPr="0044153C">
        <w:rPr>
          <w:rFonts w:ascii="Times New Roman" w:hAnsi="Times New Roman" w:cs="Times New Roman"/>
          <w:sz w:val="28"/>
          <w:szCs w:val="28"/>
        </w:rPr>
        <w:t xml:space="preserve"> </w:t>
      </w:r>
      <w:r w:rsidR="009F4305" w:rsidRPr="0044153C">
        <w:rPr>
          <w:rFonts w:ascii="Times New Roman" w:hAnsi="Times New Roman" w:cs="Times New Roman"/>
          <w:sz w:val="28"/>
          <w:szCs w:val="28"/>
        </w:rPr>
        <w:t>малого та середнього підприємництва на період до 2027 року</w:t>
      </w:r>
      <w:r w:rsidR="00492697" w:rsidRPr="0044153C">
        <w:rPr>
          <w:rFonts w:ascii="Times New Roman" w:hAnsi="Times New Roman" w:cs="Times New Roman"/>
          <w:sz w:val="28"/>
          <w:szCs w:val="28"/>
        </w:rPr>
        <w:t>.</w:t>
      </w:r>
    </w:p>
    <w:p w14:paraId="00D3BE46" w14:textId="77777777" w:rsidR="00CC5DDA" w:rsidRPr="0044153C" w:rsidRDefault="00CC5DDA" w:rsidP="0044153C">
      <w:pPr>
        <w:pStyle w:val="Default"/>
        <w:spacing w:after="106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8A7B260" w14:textId="15A2D46F" w:rsidR="00A059EF" w:rsidRPr="0044153C" w:rsidRDefault="00A059EF" w:rsidP="00D649EE">
      <w:pPr>
        <w:pStyle w:val="Default"/>
        <w:numPr>
          <w:ilvl w:val="0"/>
          <w:numId w:val="6"/>
        </w:numPr>
        <w:spacing w:after="1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153C">
        <w:rPr>
          <w:rFonts w:ascii="Times New Roman" w:hAnsi="Times New Roman" w:cs="Times New Roman"/>
          <w:i/>
          <w:iCs/>
          <w:sz w:val="28"/>
          <w:szCs w:val="28"/>
        </w:rPr>
        <w:t xml:space="preserve">Мінекономіки </w:t>
      </w:r>
    </w:p>
    <w:p w14:paraId="1DAA01AA" w14:textId="1F31032A" w:rsidR="003317C6" w:rsidRPr="0044153C" w:rsidRDefault="00A059EF" w:rsidP="0044153C">
      <w:pPr>
        <w:pStyle w:val="Default"/>
        <w:spacing w:after="10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3C">
        <w:rPr>
          <w:rFonts w:ascii="Times New Roman" w:hAnsi="Times New Roman" w:cs="Times New Roman"/>
          <w:sz w:val="28"/>
          <w:szCs w:val="28"/>
        </w:rPr>
        <w:t xml:space="preserve">Організувати  за участі банків та представників </w:t>
      </w:r>
      <w:r w:rsidR="00492697" w:rsidRPr="0044153C">
        <w:rPr>
          <w:rFonts w:ascii="Times New Roman" w:hAnsi="Times New Roman" w:cs="Times New Roman"/>
          <w:sz w:val="28"/>
          <w:szCs w:val="28"/>
        </w:rPr>
        <w:t xml:space="preserve">окремих </w:t>
      </w:r>
      <w:r w:rsidRPr="0044153C">
        <w:rPr>
          <w:rFonts w:ascii="Times New Roman" w:hAnsi="Times New Roman" w:cs="Times New Roman"/>
          <w:sz w:val="28"/>
          <w:szCs w:val="28"/>
        </w:rPr>
        <w:t xml:space="preserve"> галузей </w:t>
      </w:r>
      <w:r w:rsidR="00492697" w:rsidRPr="0044153C">
        <w:rPr>
          <w:rFonts w:ascii="Times New Roman" w:hAnsi="Times New Roman" w:cs="Times New Roman"/>
          <w:sz w:val="28"/>
          <w:szCs w:val="28"/>
        </w:rPr>
        <w:t xml:space="preserve">секторальний </w:t>
      </w:r>
      <w:r w:rsidRPr="0044153C">
        <w:rPr>
          <w:rFonts w:ascii="Times New Roman" w:hAnsi="Times New Roman" w:cs="Times New Roman"/>
          <w:sz w:val="28"/>
          <w:szCs w:val="28"/>
        </w:rPr>
        <w:t xml:space="preserve">розгляд </w:t>
      </w:r>
      <w:r w:rsidR="00817134" w:rsidRPr="0044153C">
        <w:rPr>
          <w:rFonts w:ascii="Times New Roman" w:hAnsi="Times New Roman" w:cs="Times New Roman"/>
          <w:sz w:val="28"/>
          <w:szCs w:val="28"/>
        </w:rPr>
        <w:t>умов та узгодження</w:t>
      </w:r>
      <w:r w:rsidR="00785F05" w:rsidRPr="0044153C">
        <w:rPr>
          <w:rFonts w:ascii="Times New Roman" w:hAnsi="Times New Roman" w:cs="Times New Roman"/>
          <w:sz w:val="28"/>
          <w:szCs w:val="28"/>
        </w:rPr>
        <w:t xml:space="preserve"> </w:t>
      </w:r>
      <w:r w:rsidR="003317C6" w:rsidRPr="0044153C">
        <w:rPr>
          <w:rFonts w:ascii="Times New Roman" w:hAnsi="Times New Roman" w:cs="Times New Roman"/>
          <w:sz w:val="28"/>
          <w:szCs w:val="28"/>
        </w:rPr>
        <w:t xml:space="preserve">технічних аспектів  з </w:t>
      </w:r>
      <w:r w:rsidR="00785F05" w:rsidRPr="0044153C">
        <w:rPr>
          <w:rFonts w:ascii="Times New Roman" w:hAnsi="Times New Roman" w:cs="Times New Roman"/>
          <w:sz w:val="28"/>
          <w:szCs w:val="28"/>
        </w:rPr>
        <w:t>кредитування різних секторів промисловості та індустрій,</w:t>
      </w:r>
      <w:r w:rsidR="003317C6" w:rsidRPr="0044153C">
        <w:rPr>
          <w:rFonts w:ascii="Times New Roman" w:hAnsi="Times New Roman" w:cs="Times New Roman"/>
          <w:sz w:val="28"/>
          <w:szCs w:val="28"/>
        </w:rPr>
        <w:t xml:space="preserve"> програм підтримки інвестицій тощо</w:t>
      </w:r>
      <w:r w:rsidR="00492697" w:rsidRPr="0044153C">
        <w:rPr>
          <w:rFonts w:ascii="Times New Roman" w:hAnsi="Times New Roman" w:cs="Times New Roman"/>
          <w:sz w:val="28"/>
          <w:szCs w:val="28"/>
        </w:rPr>
        <w:t xml:space="preserve">, </w:t>
      </w:r>
      <w:r w:rsidR="003317C6" w:rsidRPr="0044153C">
        <w:rPr>
          <w:rFonts w:ascii="Times New Roman" w:hAnsi="Times New Roman" w:cs="Times New Roman"/>
          <w:sz w:val="28"/>
          <w:szCs w:val="28"/>
        </w:rPr>
        <w:t xml:space="preserve"> внесення за результатами цієї роботи </w:t>
      </w:r>
      <w:r w:rsidR="00817134" w:rsidRPr="0044153C">
        <w:rPr>
          <w:rFonts w:ascii="Times New Roman" w:hAnsi="Times New Roman" w:cs="Times New Roman"/>
          <w:sz w:val="28"/>
          <w:szCs w:val="28"/>
        </w:rPr>
        <w:t xml:space="preserve">змін </w:t>
      </w:r>
      <w:r w:rsidR="003317C6" w:rsidRPr="0044153C"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 w:rsidR="00492697" w:rsidRPr="0044153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92697" w:rsidRPr="0044153C">
        <w:rPr>
          <w:rFonts w:ascii="Times New Roman" w:hAnsi="Times New Roman" w:cs="Times New Roman"/>
          <w:sz w:val="28"/>
          <w:szCs w:val="28"/>
        </w:rPr>
        <w:t xml:space="preserve"> </w:t>
      </w:r>
      <w:r w:rsidR="003317C6" w:rsidRPr="0044153C">
        <w:rPr>
          <w:rFonts w:ascii="Times New Roman" w:hAnsi="Times New Roman" w:cs="Times New Roman"/>
          <w:sz w:val="28"/>
          <w:szCs w:val="28"/>
        </w:rPr>
        <w:t xml:space="preserve">Стратегії </w:t>
      </w:r>
      <w:r w:rsidR="00817134" w:rsidRPr="0044153C">
        <w:rPr>
          <w:rFonts w:ascii="Times New Roman" w:hAnsi="Times New Roman" w:cs="Times New Roman"/>
          <w:sz w:val="28"/>
          <w:szCs w:val="28"/>
        </w:rPr>
        <w:t xml:space="preserve"> </w:t>
      </w:r>
      <w:r w:rsidR="003317C6" w:rsidRPr="0044153C">
        <w:rPr>
          <w:rFonts w:ascii="Times New Roman" w:hAnsi="Times New Roman" w:cs="Times New Roman"/>
          <w:sz w:val="28"/>
          <w:szCs w:val="28"/>
        </w:rPr>
        <w:t xml:space="preserve">відновлення, сталого розвитку та цифрової трансформації </w:t>
      </w:r>
      <w:r w:rsidR="003317C6" w:rsidRPr="0044153C">
        <w:rPr>
          <w:rFonts w:ascii="Times New Roman" w:hAnsi="Times New Roman" w:cs="Times New Roman"/>
          <w:sz w:val="28"/>
          <w:szCs w:val="28"/>
        </w:rPr>
        <w:br/>
        <w:t>малого та середнього підприємництва на період до 2027 року</w:t>
      </w:r>
      <w:r w:rsidR="00817134" w:rsidRPr="0044153C">
        <w:rPr>
          <w:rFonts w:ascii="Times New Roman" w:hAnsi="Times New Roman" w:cs="Times New Roman"/>
          <w:sz w:val="28"/>
          <w:szCs w:val="28"/>
        </w:rPr>
        <w:t xml:space="preserve"> та </w:t>
      </w:r>
      <w:r w:rsidR="00492697" w:rsidRPr="0044153C">
        <w:rPr>
          <w:rFonts w:ascii="Times New Roman" w:hAnsi="Times New Roman" w:cs="Times New Roman"/>
          <w:sz w:val="28"/>
          <w:szCs w:val="28"/>
        </w:rPr>
        <w:t>опрацювання в</w:t>
      </w:r>
      <w:r w:rsidR="00817134" w:rsidRPr="0044153C">
        <w:rPr>
          <w:rFonts w:ascii="Times New Roman" w:hAnsi="Times New Roman" w:cs="Times New Roman"/>
          <w:sz w:val="28"/>
          <w:szCs w:val="28"/>
        </w:rPr>
        <w:t>ідповідного плану дій з її реалізації</w:t>
      </w:r>
      <w:r w:rsidR="00492697" w:rsidRPr="0044153C">
        <w:rPr>
          <w:rFonts w:ascii="Times New Roman" w:hAnsi="Times New Roman" w:cs="Times New Roman"/>
          <w:sz w:val="28"/>
          <w:szCs w:val="28"/>
        </w:rPr>
        <w:t>.</w:t>
      </w:r>
    </w:p>
    <w:p w14:paraId="2CC634BF" w14:textId="1E0E8777" w:rsidR="007403AF" w:rsidRPr="0044153C" w:rsidRDefault="007403AF" w:rsidP="0044153C">
      <w:pPr>
        <w:pStyle w:val="Default"/>
        <w:spacing w:after="106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1B62953D" w14:textId="2F7A23FB" w:rsidR="00EA15A0" w:rsidRPr="00D649EE" w:rsidRDefault="00EA15A0" w:rsidP="00D649E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i/>
          <w:iCs/>
          <w:szCs w:val="28"/>
        </w:rPr>
      </w:pPr>
      <w:proofErr w:type="spellStart"/>
      <w:r w:rsidRPr="00D649EE">
        <w:rPr>
          <w:i/>
          <w:iCs/>
          <w:szCs w:val="28"/>
        </w:rPr>
        <w:lastRenderedPageBreak/>
        <w:t>Верховна</w:t>
      </w:r>
      <w:proofErr w:type="spellEnd"/>
      <w:r w:rsidRPr="00D649EE">
        <w:rPr>
          <w:i/>
          <w:iCs/>
          <w:szCs w:val="28"/>
        </w:rPr>
        <w:t xml:space="preserve"> Рада України </w:t>
      </w:r>
    </w:p>
    <w:p w14:paraId="17F4769C" w14:textId="67D82605" w:rsidR="00AA417B" w:rsidRPr="0044153C" w:rsidRDefault="00EA15A0" w:rsidP="00D649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3C">
        <w:rPr>
          <w:rFonts w:ascii="Times New Roman" w:hAnsi="Times New Roman" w:cs="Times New Roman"/>
          <w:sz w:val="28"/>
          <w:szCs w:val="28"/>
        </w:rPr>
        <w:t xml:space="preserve">З метою врегулювання питань, пов’язаних із забезпеченням виконання актуального державного оборонного замовлення виконавцем, кошти якого залишились на рахунку в банку, що ліквідується або виводиться з ринку Фондом гарантування вкладів громадян, незалежно від дати надходження таких коштів на рахунок виконавця сприяти </w:t>
      </w:r>
      <w:r w:rsidR="00AA417B" w:rsidRPr="0044153C">
        <w:rPr>
          <w:rFonts w:ascii="Times New Roman" w:hAnsi="Times New Roman" w:cs="Times New Roman"/>
          <w:sz w:val="28"/>
          <w:szCs w:val="28"/>
        </w:rPr>
        <w:t>ухваленню проекту Закону про внесення змін до Закону України "Про систему гарантування вкладів фізичних осіб" щодо вдосконалення діяльності Фонду гарантування вкладів фізичних осіб № 9667-1 від 18.09.2023</w:t>
      </w:r>
      <w:r w:rsidR="00D649EE">
        <w:rPr>
          <w:rFonts w:ascii="Times New Roman" w:hAnsi="Times New Roman" w:cs="Times New Roman"/>
          <w:sz w:val="28"/>
          <w:szCs w:val="28"/>
        </w:rPr>
        <w:t>.</w:t>
      </w:r>
      <w:r w:rsidR="00AA417B" w:rsidRPr="004415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2FDE3" w14:textId="7F533050" w:rsidR="00AA417B" w:rsidRPr="00D649EE" w:rsidRDefault="00AA417B" w:rsidP="00D649EE">
      <w:pPr>
        <w:pStyle w:val="a4"/>
        <w:numPr>
          <w:ilvl w:val="0"/>
          <w:numId w:val="6"/>
        </w:numPr>
        <w:jc w:val="both"/>
        <w:rPr>
          <w:i/>
          <w:iCs/>
          <w:szCs w:val="28"/>
        </w:rPr>
      </w:pPr>
      <w:r w:rsidRPr="00D649EE">
        <w:rPr>
          <w:i/>
          <w:iCs/>
          <w:szCs w:val="28"/>
        </w:rPr>
        <w:t xml:space="preserve">КМУ </w:t>
      </w:r>
    </w:p>
    <w:p w14:paraId="44FB9782" w14:textId="2F07EFE4" w:rsidR="00AA417B" w:rsidRPr="0044153C" w:rsidRDefault="00AA417B" w:rsidP="00441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3C">
        <w:rPr>
          <w:rFonts w:ascii="Times New Roman" w:hAnsi="Times New Roman" w:cs="Times New Roman"/>
          <w:sz w:val="28"/>
          <w:szCs w:val="28"/>
        </w:rPr>
        <w:t xml:space="preserve">У рамках </w:t>
      </w:r>
      <w:r w:rsidR="00B017DD" w:rsidRPr="0044153C">
        <w:rPr>
          <w:rFonts w:ascii="Times New Roman" w:hAnsi="Times New Roman" w:cs="Times New Roman"/>
          <w:sz w:val="28"/>
          <w:szCs w:val="28"/>
        </w:rPr>
        <w:t xml:space="preserve">удосконалення концептуальних засад </w:t>
      </w:r>
      <w:r w:rsidRPr="0044153C">
        <w:rPr>
          <w:rFonts w:ascii="Times New Roman" w:hAnsi="Times New Roman" w:cs="Times New Roman"/>
          <w:sz w:val="28"/>
          <w:szCs w:val="28"/>
        </w:rPr>
        <w:t xml:space="preserve">програми “Доступні кредити 5-7- 9%” , </w:t>
      </w:r>
      <w:r w:rsidR="00B017DD" w:rsidRPr="0044153C">
        <w:rPr>
          <w:rFonts w:ascii="Times New Roman" w:hAnsi="Times New Roman" w:cs="Times New Roman"/>
          <w:sz w:val="28"/>
          <w:szCs w:val="28"/>
        </w:rPr>
        <w:t xml:space="preserve">вжити заходів з </w:t>
      </w:r>
      <w:r w:rsidRPr="0044153C">
        <w:rPr>
          <w:rFonts w:ascii="Times New Roman" w:hAnsi="Times New Roman" w:cs="Times New Roman"/>
          <w:sz w:val="28"/>
          <w:szCs w:val="28"/>
        </w:rPr>
        <w:t xml:space="preserve">концентрації наявних ресурсів </w:t>
      </w:r>
      <w:r w:rsidR="00B017DD" w:rsidRPr="0044153C">
        <w:rPr>
          <w:rFonts w:ascii="Times New Roman" w:hAnsi="Times New Roman" w:cs="Times New Roman"/>
          <w:sz w:val="28"/>
          <w:szCs w:val="28"/>
        </w:rPr>
        <w:t>та</w:t>
      </w:r>
      <w:r w:rsidRPr="0044153C">
        <w:rPr>
          <w:rFonts w:ascii="Times New Roman" w:hAnsi="Times New Roman" w:cs="Times New Roman"/>
          <w:sz w:val="28"/>
          <w:szCs w:val="28"/>
        </w:rPr>
        <w:t xml:space="preserve"> отримання </w:t>
      </w:r>
      <w:r w:rsidR="00B017DD" w:rsidRPr="0044153C">
        <w:rPr>
          <w:rFonts w:ascii="Times New Roman" w:hAnsi="Times New Roman" w:cs="Times New Roman"/>
          <w:sz w:val="28"/>
          <w:szCs w:val="28"/>
        </w:rPr>
        <w:t xml:space="preserve">більшої </w:t>
      </w:r>
      <w:r w:rsidRPr="0044153C">
        <w:rPr>
          <w:rFonts w:ascii="Times New Roman" w:hAnsi="Times New Roman" w:cs="Times New Roman"/>
          <w:sz w:val="28"/>
          <w:szCs w:val="28"/>
        </w:rPr>
        <w:t xml:space="preserve">віддачі </w:t>
      </w:r>
      <w:r w:rsidR="00B017DD" w:rsidRPr="0044153C">
        <w:rPr>
          <w:rFonts w:ascii="Times New Roman" w:hAnsi="Times New Roman" w:cs="Times New Roman"/>
          <w:sz w:val="28"/>
          <w:szCs w:val="28"/>
        </w:rPr>
        <w:t xml:space="preserve">від адресного впровадження державної підтримки суб’єктів підприємництва, стимулювання галузей критичної інфраструктури в умовах дії воєнного стану, </w:t>
      </w:r>
      <w:r w:rsidRPr="0044153C">
        <w:rPr>
          <w:rFonts w:ascii="Times New Roman" w:hAnsi="Times New Roman" w:cs="Times New Roman"/>
          <w:sz w:val="28"/>
          <w:szCs w:val="28"/>
        </w:rPr>
        <w:t>покращення технічних процедур погодження грантової підтримки промисловців</w:t>
      </w:r>
      <w:r w:rsidR="00B017DD" w:rsidRPr="0044153C">
        <w:rPr>
          <w:rFonts w:ascii="Times New Roman" w:hAnsi="Times New Roman" w:cs="Times New Roman"/>
          <w:sz w:val="28"/>
          <w:szCs w:val="28"/>
        </w:rPr>
        <w:t xml:space="preserve">, забезпечення збалансованого підходу до визначення сфер пріоритетного кредитування, у тому числі </w:t>
      </w:r>
      <w:r w:rsidR="00352A8E" w:rsidRPr="0044153C">
        <w:rPr>
          <w:rFonts w:ascii="Times New Roman" w:hAnsi="Times New Roman" w:cs="Times New Roman"/>
          <w:sz w:val="28"/>
          <w:szCs w:val="28"/>
        </w:rPr>
        <w:t xml:space="preserve"> й у  </w:t>
      </w:r>
      <w:r w:rsidR="00B017DD" w:rsidRPr="0044153C">
        <w:rPr>
          <w:rFonts w:ascii="Times New Roman" w:hAnsi="Times New Roman" w:cs="Times New Roman"/>
          <w:sz w:val="28"/>
          <w:szCs w:val="28"/>
        </w:rPr>
        <w:t>регіональн</w:t>
      </w:r>
      <w:r w:rsidR="00352A8E" w:rsidRPr="0044153C">
        <w:rPr>
          <w:rFonts w:ascii="Times New Roman" w:hAnsi="Times New Roman" w:cs="Times New Roman"/>
          <w:sz w:val="28"/>
          <w:szCs w:val="28"/>
        </w:rPr>
        <w:t>ому розрізі.</w:t>
      </w:r>
    </w:p>
    <w:p w14:paraId="6E20E345" w14:textId="3A9AD873" w:rsidR="00EA15A0" w:rsidRPr="0044153C" w:rsidRDefault="00EA15A0" w:rsidP="004415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582B24" w14:textId="5FEFFB40" w:rsidR="005242AE" w:rsidRPr="00D649EE" w:rsidRDefault="009C6FAA" w:rsidP="00D649E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szCs w:val="28"/>
          <w:lang w:val="uk-UA"/>
        </w:rPr>
      </w:pPr>
      <w:r w:rsidRPr="00D649EE">
        <w:rPr>
          <w:szCs w:val="28"/>
          <w:lang w:val="uk-UA"/>
        </w:rPr>
        <w:t xml:space="preserve">Звернутися до Верховного Суду з пропозицією </w:t>
      </w:r>
      <w:r w:rsidR="00D649EE">
        <w:rPr>
          <w:szCs w:val="28"/>
          <w:lang w:val="uk-UA"/>
        </w:rPr>
        <w:t xml:space="preserve">щодо </w:t>
      </w:r>
      <w:r w:rsidRPr="00D649EE">
        <w:rPr>
          <w:szCs w:val="28"/>
          <w:lang w:val="uk-UA"/>
        </w:rPr>
        <w:t xml:space="preserve"> </w:t>
      </w:r>
      <w:r w:rsidR="000F3E1F" w:rsidRPr="00D649EE">
        <w:rPr>
          <w:szCs w:val="28"/>
          <w:lang w:val="uk-UA"/>
        </w:rPr>
        <w:t xml:space="preserve">узагальнення актуалізованої </w:t>
      </w:r>
      <w:r w:rsidRPr="00D649EE">
        <w:rPr>
          <w:szCs w:val="28"/>
          <w:lang w:val="uk-UA"/>
        </w:rPr>
        <w:t>судов</w:t>
      </w:r>
      <w:r w:rsidR="000F3E1F" w:rsidRPr="00D649EE">
        <w:rPr>
          <w:szCs w:val="28"/>
          <w:lang w:val="uk-UA"/>
        </w:rPr>
        <w:t>ої</w:t>
      </w:r>
      <w:r w:rsidRPr="00D649EE">
        <w:rPr>
          <w:szCs w:val="28"/>
          <w:lang w:val="uk-UA"/>
        </w:rPr>
        <w:t xml:space="preserve"> практик</w:t>
      </w:r>
      <w:r w:rsidR="000F3E1F" w:rsidRPr="00D649EE">
        <w:rPr>
          <w:szCs w:val="28"/>
          <w:lang w:val="uk-UA"/>
        </w:rPr>
        <w:t>и</w:t>
      </w:r>
      <w:r w:rsidRPr="00D649EE">
        <w:rPr>
          <w:szCs w:val="28"/>
          <w:lang w:val="uk-UA"/>
        </w:rPr>
        <w:t xml:space="preserve"> </w:t>
      </w:r>
      <w:r w:rsidR="000F3E1F" w:rsidRPr="00D649EE">
        <w:rPr>
          <w:szCs w:val="28"/>
          <w:lang w:val="uk-UA"/>
        </w:rPr>
        <w:t xml:space="preserve">вирішення справ про </w:t>
      </w:r>
      <w:r w:rsidRPr="00D649EE">
        <w:rPr>
          <w:szCs w:val="28"/>
          <w:lang w:val="uk-UA"/>
        </w:rPr>
        <w:t xml:space="preserve">врегулювання заборгованості за кредитами позичальників аграрного сектору, які постраждали від наслідків збройної агресії </w:t>
      </w:r>
      <w:proofErr w:type="spellStart"/>
      <w:r w:rsidRPr="00D649EE">
        <w:rPr>
          <w:szCs w:val="28"/>
          <w:lang w:val="uk-UA"/>
        </w:rPr>
        <w:t>росії</w:t>
      </w:r>
      <w:proofErr w:type="spellEnd"/>
      <w:r w:rsidRPr="00D649EE">
        <w:rPr>
          <w:szCs w:val="28"/>
          <w:lang w:val="uk-UA"/>
        </w:rPr>
        <w:t xml:space="preserve">, основні активи яких на сьогодні </w:t>
      </w:r>
      <w:r w:rsidR="0020706F">
        <w:rPr>
          <w:szCs w:val="28"/>
          <w:lang w:val="uk-UA"/>
        </w:rPr>
        <w:t>вт</w:t>
      </w:r>
      <w:r w:rsidRPr="00D649EE">
        <w:rPr>
          <w:szCs w:val="28"/>
          <w:lang w:val="uk-UA"/>
        </w:rPr>
        <w:t>рачені/зруйновані/розташовані на окупованих територіях або в зоні бойових дій, що стало наслідком зупинки діяльності таких боржників та втрати ними платоспроможності</w:t>
      </w:r>
      <w:r w:rsidR="000F3E1F" w:rsidRPr="00D649EE">
        <w:rPr>
          <w:szCs w:val="28"/>
          <w:lang w:val="uk-UA"/>
        </w:rPr>
        <w:t>.</w:t>
      </w:r>
      <w:r w:rsidRPr="00D649EE">
        <w:rPr>
          <w:szCs w:val="28"/>
          <w:lang w:val="uk-UA"/>
        </w:rPr>
        <w:t xml:space="preserve"> </w:t>
      </w:r>
    </w:p>
    <w:p w14:paraId="5405C625" w14:textId="19090395" w:rsidR="005242AE" w:rsidRDefault="005242AE" w:rsidP="004415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DB2487" w14:textId="371507C4" w:rsidR="00D649EE" w:rsidRDefault="00D649EE" w:rsidP="004415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F2B37" w14:textId="77777777" w:rsidR="0020706F" w:rsidRPr="0020706F" w:rsidRDefault="0020706F" w:rsidP="0020706F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6F">
        <w:rPr>
          <w:rFonts w:ascii="Times New Roman" w:hAnsi="Times New Roman" w:cs="Times New Roman"/>
          <w:b/>
          <w:sz w:val="28"/>
          <w:szCs w:val="28"/>
        </w:rPr>
        <w:t xml:space="preserve">Президент УСПП, </w:t>
      </w:r>
    </w:p>
    <w:p w14:paraId="3D99A4D6" w14:textId="77777777" w:rsidR="0020706F" w:rsidRPr="0020706F" w:rsidRDefault="0020706F" w:rsidP="0020706F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6F">
        <w:rPr>
          <w:rFonts w:ascii="Times New Roman" w:hAnsi="Times New Roman" w:cs="Times New Roman"/>
          <w:b/>
          <w:sz w:val="28"/>
          <w:szCs w:val="28"/>
        </w:rPr>
        <w:t xml:space="preserve">Співголова Національної тристоронньої </w:t>
      </w:r>
    </w:p>
    <w:p w14:paraId="3CD7B0F0" w14:textId="04BD85A3" w:rsidR="00D649EE" w:rsidRPr="0020706F" w:rsidRDefault="0020706F" w:rsidP="0020706F">
      <w:pPr>
        <w:jc w:val="both"/>
        <w:rPr>
          <w:rFonts w:ascii="Times New Roman" w:hAnsi="Times New Roman" w:cs="Times New Roman"/>
          <w:sz w:val="28"/>
          <w:szCs w:val="28"/>
        </w:rPr>
      </w:pPr>
      <w:r w:rsidRPr="0020706F">
        <w:rPr>
          <w:rFonts w:ascii="Times New Roman" w:hAnsi="Times New Roman" w:cs="Times New Roman"/>
          <w:b/>
          <w:sz w:val="28"/>
          <w:szCs w:val="28"/>
        </w:rPr>
        <w:t>соціально-економічної ради</w:t>
      </w:r>
      <w:r w:rsidRPr="0020706F">
        <w:rPr>
          <w:rFonts w:ascii="Times New Roman" w:hAnsi="Times New Roman" w:cs="Times New Roman"/>
          <w:b/>
          <w:sz w:val="28"/>
          <w:szCs w:val="28"/>
        </w:rPr>
        <w:tab/>
      </w:r>
      <w:r w:rsidRPr="0020706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0706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0706F">
        <w:rPr>
          <w:rFonts w:ascii="Times New Roman" w:hAnsi="Times New Roman" w:cs="Times New Roman"/>
          <w:b/>
          <w:sz w:val="28"/>
          <w:szCs w:val="28"/>
        </w:rPr>
        <w:tab/>
      </w:r>
      <w:r w:rsidRPr="0020706F">
        <w:rPr>
          <w:rFonts w:ascii="Times New Roman" w:hAnsi="Times New Roman" w:cs="Times New Roman"/>
          <w:b/>
          <w:sz w:val="28"/>
          <w:szCs w:val="28"/>
        </w:rPr>
        <w:tab/>
      </w:r>
      <w:r w:rsidRPr="0020706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0706F">
        <w:rPr>
          <w:rFonts w:ascii="Times New Roman" w:hAnsi="Times New Roman" w:cs="Times New Roman"/>
          <w:b/>
          <w:sz w:val="28"/>
          <w:szCs w:val="28"/>
        </w:rPr>
        <w:t>А.К.Кінах</w:t>
      </w:r>
      <w:proofErr w:type="spellEnd"/>
    </w:p>
    <w:p w14:paraId="0A0B1E65" w14:textId="6799C41C" w:rsidR="00D649EE" w:rsidRDefault="00D649EE" w:rsidP="004415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054196" w14:textId="77777777" w:rsidR="00D649EE" w:rsidRPr="0044153C" w:rsidRDefault="00D649EE" w:rsidP="004415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49EE" w:rsidRPr="0044153C" w:rsidSect="00D649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F0DD" w14:textId="77777777" w:rsidR="00924254" w:rsidRDefault="00924254" w:rsidP="00D649EE">
      <w:pPr>
        <w:spacing w:after="0" w:line="240" w:lineRule="auto"/>
      </w:pPr>
      <w:r>
        <w:separator/>
      </w:r>
    </w:p>
  </w:endnote>
  <w:endnote w:type="continuationSeparator" w:id="0">
    <w:p w14:paraId="0463F158" w14:textId="77777777" w:rsidR="00924254" w:rsidRDefault="00924254" w:rsidP="00D6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INPro-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37A1" w14:textId="77777777" w:rsidR="00924254" w:rsidRDefault="00924254" w:rsidP="00D649EE">
      <w:pPr>
        <w:spacing w:after="0" w:line="240" w:lineRule="auto"/>
      </w:pPr>
      <w:r>
        <w:separator/>
      </w:r>
    </w:p>
  </w:footnote>
  <w:footnote w:type="continuationSeparator" w:id="0">
    <w:p w14:paraId="1D653999" w14:textId="77777777" w:rsidR="00924254" w:rsidRDefault="00924254" w:rsidP="00D6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167777"/>
      <w:docPartObj>
        <w:docPartGallery w:val="Page Numbers (Top of Page)"/>
        <w:docPartUnique/>
      </w:docPartObj>
    </w:sdtPr>
    <w:sdtEndPr/>
    <w:sdtContent>
      <w:p w14:paraId="233E7FDC" w14:textId="576D7CBD" w:rsidR="00D649EE" w:rsidRDefault="00D649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8080F" w14:textId="77777777" w:rsidR="00D649EE" w:rsidRDefault="00D649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720"/>
    <w:multiLevelType w:val="multilevel"/>
    <w:tmpl w:val="7014405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1" w15:restartNumberingAfterBreak="0">
    <w:nsid w:val="0E757E67"/>
    <w:multiLevelType w:val="hybridMultilevel"/>
    <w:tmpl w:val="F4126C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BC31E3"/>
    <w:multiLevelType w:val="hybridMultilevel"/>
    <w:tmpl w:val="A7F260E0"/>
    <w:lvl w:ilvl="0" w:tplc="764267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D94A2B"/>
    <w:multiLevelType w:val="hybridMultilevel"/>
    <w:tmpl w:val="FE42EE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033A5"/>
    <w:multiLevelType w:val="multilevel"/>
    <w:tmpl w:val="F8DA62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BD10E8"/>
    <w:multiLevelType w:val="hybridMultilevel"/>
    <w:tmpl w:val="065ED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A5"/>
    <w:rsid w:val="000652EF"/>
    <w:rsid w:val="0009128E"/>
    <w:rsid w:val="000F3620"/>
    <w:rsid w:val="000F3E1F"/>
    <w:rsid w:val="00113D5F"/>
    <w:rsid w:val="00162C04"/>
    <w:rsid w:val="0020300B"/>
    <w:rsid w:val="0020706F"/>
    <w:rsid w:val="00246C93"/>
    <w:rsid w:val="00286B36"/>
    <w:rsid w:val="00304219"/>
    <w:rsid w:val="003317C6"/>
    <w:rsid w:val="00352A8E"/>
    <w:rsid w:val="003D48E5"/>
    <w:rsid w:val="003D7552"/>
    <w:rsid w:val="0044153C"/>
    <w:rsid w:val="00443AFB"/>
    <w:rsid w:val="00492697"/>
    <w:rsid w:val="0049384D"/>
    <w:rsid w:val="004A3B7C"/>
    <w:rsid w:val="004B2960"/>
    <w:rsid w:val="005242AE"/>
    <w:rsid w:val="005B701E"/>
    <w:rsid w:val="005D4BA5"/>
    <w:rsid w:val="005E56D2"/>
    <w:rsid w:val="006977C0"/>
    <w:rsid w:val="006C4251"/>
    <w:rsid w:val="006E1901"/>
    <w:rsid w:val="006F4DCA"/>
    <w:rsid w:val="006F7B69"/>
    <w:rsid w:val="007403AF"/>
    <w:rsid w:val="00785F05"/>
    <w:rsid w:val="0079025B"/>
    <w:rsid w:val="008001DA"/>
    <w:rsid w:val="00817134"/>
    <w:rsid w:val="00850138"/>
    <w:rsid w:val="00924254"/>
    <w:rsid w:val="00926AE4"/>
    <w:rsid w:val="00946614"/>
    <w:rsid w:val="00976F7B"/>
    <w:rsid w:val="009C6FAA"/>
    <w:rsid w:val="009F4305"/>
    <w:rsid w:val="00A059EF"/>
    <w:rsid w:val="00A20F62"/>
    <w:rsid w:val="00AA417B"/>
    <w:rsid w:val="00B017DD"/>
    <w:rsid w:val="00BA09A8"/>
    <w:rsid w:val="00C8219C"/>
    <w:rsid w:val="00CC5DDA"/>
    <w:rsid w:val="00CC78F3"/>
    <w:rsid w:val="00CD4F13"/>
    <w:rsid w:val="00D649EE"/>
    <w:rsid w:val="00D75E59"/>
    <w:rsid w:val="00E302B7"/>
    <w:rsid w:val="00E31981"/>
    <w:rsid w:val="00EA15A0"/>
    <w:rsid w:val="00EB2445"/>
    <w:rsid w:val="00ED7F9E"/>
    <w:rsid w:val="00FF20E4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4CD2"/>
  <w15:chartTrackingRefBased/>
  <w15:docId w15:val="{B84DAA7D-30A0-4CA5-8148-E0DCC04B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00">
    <w:name w:val="A0"/>
    <w:rsid w:val="005D4BA5"/>
    <w:rPr>
      <w:rFonts w:ascii="DINPro-Light" w:hAnsi="DINPro-Light"/>
      <w:color w:val="348CCC"/>
      <w:sz w:val="80"/>
    </w:rPr>
  </w:style>
  <w:style w:type="paragraph" w:customStyle="1" w:styleId="Default">
    <w:name w:val="Default"/>
    <w:rsid w:val="00740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aliases w:val="Mummuga loetelu,Loendi lõik,2,просто,List Paragraph1,Абзац списка1,Абзац списка3,Абзац списка11,List Paragraph1 Знак Знак,Colorful List - Accent 11,No Spacing1,Абзац списка2,List Paragraph11,List Paragraph2,Абзац списка21,Dot pt,Bullet 1,3"/>
    <w:basedOn w:val="a"/>
    <w:link w:val="a5"/>
    <w:uiPriority w:val="34"/>
    <w:qFormat/>
    <w:rsid w:val="00E31981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5">
    <w:name w:val="Абзац списка Знак"/>
    <w:aliases w:val="Mummuga loetelu Знак,Loendi lõik Знак,2 Знак,просто Знак,List Paragraph1 Знак,Абзац списка1 Знак,Абзац списка3 Знак,Абзац списка11 Знак,List Paragraph1 Знак Знак Знак,Colorful List - Accent 11 Знак,No Spacing1 Знак,Абзац списка2 Знак"/>
    <w:link w:val="a4"/>
    <w:uiPriority w:val="34"/>
    <w:qFormat/>
    <w:locked/>
    <w:rsid w:val="00E31981"/>
    <w:rPr>
      <w:rFonts w:ascii="Times New Roman" w:eastAsia="Calibri" w:hAnsi="Times New Roman" w:cs="Times New Roman"/>
      <w:sz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A41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4B2960"/>
    <w:rPr>
      <w:b/>
      <w:bCs/>
    </w:rPr>
  </w:style>
  <w:style w:type="paragraph" w:styleId="a7">
    <w:name w:val="header"/>
    <w:basedOn w:val="a"/>
    <w:link w:val="a8"/>
    <w:uiPriority w:val="99"/>
    <w:unhideWhenUsed/>
    <w:rsid w:val="00D64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49EE"/>
  </w:style>
  <w:style w:type="paragraph" w:styleId="a9">
    <w:name w:val="footer"/>
    <w:basedOn w:val="a"/>
    <w:link w:val="aa"/>
    <w:uiPriority w:val="99"/>
    <w:unhideWhenUsed/>
    <w:rsid w:val="00D64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5791</Words>
  <Characters>3302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21</cp:revision>
  <dcterms:created xsi:type="dcterms:W3CDTF">2024-02-07T09:57:00Z</dcterms:created>
  <dcterms:modified xsi:type="dcterms:W3CDTF">2024-03-19T12:33:00Z</dcterms:modified>
</cp:coreProperties>
</file>