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9C6" w:rsidRPr="002E59C6" w:rsidRDefault="002E59C6" w:rsidP="002E59C6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Стенограма</w:t>
      </w:r>
    </w:p>
    <w:p w:rsidR="002E59C6" w:rsidRPr="002E59C6" w:rsidRDefault="002E59C6" w:rsidP="002E59C6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виступу Анатолія Кінаха</w:t>
      </w:r>
    </w:p>
    <w:p w:rsidR="002E59C6" w:rsidRPr="002E59C6" w:rsidRDefault="002E59C6" w:rsidP="002E59C6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 час спільного засідання НАНУ та УСПП</w:t>
      </w:r>
    </w:p>
    <w:p w:rsid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Я маю честь запросити до слова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президента УСПП Анатолія Кириловича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інаха. Будь ласка, Анатолій Кирилович,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вам слово.</w:t>
      </w:r>
    </w:p>
    <w:p w:rsidR="002E59C6" w:rsidRPr="002E59C6" w:rsidRDefault="002E59C6" w:rsidP="002E59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Шановні учасники спільного засідання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президії Національної академії наук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країнського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союзу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промисловців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підприємців.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Щиро вітаю вас від національних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об'єднань, промисловців, підприємців,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роботодавців України,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нтикризового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штабу стійкості економіки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умовах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ни та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ади відбудови України.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Повномасштабна агресія Росії проти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України прийняла затяжний характер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наження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ресурсів. Це створю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перед нами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безпрецедентні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територіальні, соціально-економічні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та демографічні ви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клики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Необхідна надзвичайна консолі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зус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ль по забезпеченню як стійкості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економіки в умовах війни, так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поетапного відновлення самодостатності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України як держави.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ало формулювати, як це робиться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сьогодні, в тому числі на міжнародному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рівні, що повномасштабна агресія Росії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проти України по своїм трагічним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наслідкам не має аналогів Другої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світової війни. Нам всім необхідно 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деполітизованому,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високопрофесійному, системному рівні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чітко розуміти масштаби тої трагедії,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тої ціни, яку сплачує і народ України,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наша держава в умовах повномасштабної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агресії.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Дозволю собі деякі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дані, які підтверджують дуже серйозні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тенденції.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навколо яких працює і антикризовий штаб,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2E59C6">
        <w:rPr>
          <w:rFonts w:ascii="Times New Roman" w:hAnsi="Times New Roman" w:cs="Times New Roman"/>
          <w:sz w:val="28"/>
          <w:szCs w:val="28"/>
          <w:lang w:val="uk-UA"/>
        </w:rPr>
        <w:t>формулюються</w:t>
      </w:r>
      <w:proofErr w:type="spellEnd"/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наші відповідні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для протидії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рівняння з 2021 роком.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 приклад,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державний борг України в 2021му році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складає 47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млрд доларів. На початок 2026 року 214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млрд. Це більше чим річний валовий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внутрішній продукт нашої держави.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є принципове значення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параметрів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національної безпеки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факт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негативного сальдо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торгівлі товаром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зовнішн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торгівлі.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20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22 році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11 млрд негатив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льдо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умовах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2025 по факту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мінус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44,5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млрд.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Це формує для нас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безпрецедентні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виклики, як зростання залежності України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від зовнішньої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кон’юнктури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так і демонструє безпрецедентні темпи,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втрати внутрішнього ринку. Імпорт в 2025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році вдвічі перевищує наш експорт. Так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небезпечні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тенденції 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індустріалізації нашої економіки.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 2021 році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питома вага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 нашому експорті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бладнання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електромашин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високою до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даною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вартістю було </w:t>
      </w:r>
      <w:proofErr w:type="spellStart"/>
      <w:r w:rsidRPr="002E59C6">
        <w:rPr>
          <w:rFonts w:ascii="Times New Roman" w:hAnsi="Times New Roman" w:cs="Times New Roman"/>
          <w:sz w:val="28"/>
          <w:szCs w:val="28"/>
          <w:lang w:val="uk-UA"/>
        </w:rPr>
        <w:t>порядка</w:t>
      </w:r>
      <w:proofErr w:type="spellEnd"/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12%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 загального експорту. По факту 2025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року цей показник склав, на жаль,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lastRenderedPageBreak/>
        <w:t>тільки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3,8%.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Це прояви дуже глибокої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індустріалізації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економіки України.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уже серйозно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ці питання повинні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бути, я впевнені в центрі уваги всіх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фахівців, всіх інститутів влади. Те, що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 сьогоднішній день ми по даним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Організації Об'єднаних Націй маємо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по суті найгіршу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демо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графічну ситуацію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світі. Деякі показники.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Середній вік чоловіків в Україні по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факту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2025 року складає 56,7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років. Для зрівняння до початку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повномасштабного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вторгнення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середній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чоловіків в Україні був 66,4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років. Практично ми втратили </w:t>
      </w:r>
      <w:proofErr w:type="spellStart"/>
      <w:r w:rsidRPr="002E59C6">
        <w:rPr>
          <w:rFonts w:ascii="Times New Roman" w:hAnsi="Times New Roman" w:cs="Times New Roman"/>
          <w:sz w:val="28"/>
          <w:szCs w:val="28"/>
          <w:lang w:val="uk-UA"/>
        </w:rPr>
        <w:t>порядка</w:t>
      </w:r>
      <w:proofErr w:type="spellEnd"/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років серед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тривалості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життя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чоловіків в Україні. Це показники, які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мінімум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20 років менше, чим в середньому.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По факту 2025 року,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це офіційна статистика Міністерства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юстиції України, зареєстровано 168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немовлят і, на жаль,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485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000 смертей. Це без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фронту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 Тобто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поточних умовах смертність в Україні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тричі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перевищує народ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жуваність. П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 структурі нашого населення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 територіях, які ми сьогодні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контролюємо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по нашим даним, даним міжнародних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органів статистики, включаючи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об’єднаних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націй, проживає біля 29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млн українців. Серед них біля 10 млн -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це пенсіонери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і 3,4 млн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інваліди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Паралельно відбувається дуже тривожна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тенденція зменшення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питомої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ваги молоді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структурі нашого населення.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разі продовження ви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ще зазначених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демографічних тенденції, як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підтверджують і відповідні структури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Організації Об'єднаних Націй,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питома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вага молоді в Україні може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скласти максимум 6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7%.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Це наслідки, які необхідно буде 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олати не одне покоління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Питання збереження розвитку людського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потенціалу мають для нас безпрецедентне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значення. Без людини нічого не буде. Без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людей </w:t>
      </w:r>
      <w:r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територія втрачає свою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цінність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ці показники, в тому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числі повинні бути зрозумілими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для нас, і для наших Міжнародних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союзників, і бути дуже серйозним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стимулом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числі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політичної волі,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максимально стис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терміни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 збалансованих умовах завершувати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гарячу фазу війни.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Шановні учасники засідання, 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розуміємо, що питання збереження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розвитку військового потенціалу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неможлив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з точки зору умов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безпеки, але і соціально-економічних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умов, умов якості життя наших громадян.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Ми визначаємо зростаючу дистанцію між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соціальними стандартами в Україні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наших сусідів.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Берем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за зрівняння сусідню Польщу.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Середньомісяч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заробітна плата в Україні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2025 році склала біля 27 000 грн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місяць.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Польщі по відповідному курсу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середньомі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чна заробітна плати в 2025 108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000 грн.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озрив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 4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рази.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 нас є величезний борт перед нашими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громадянами похилого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Середнь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місячна пенсія в 2025 році склала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біля 6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400 грн. В Польщі се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редньо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сячна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пенсія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складає вже 52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000 грн в місяць.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Ці напрямки, ці проблеми можна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вирішувати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першу чергу тільки через ефективну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конкурентоздатну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економіку.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однозначно перед нами стоїть завдання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 простого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копіювання і відновлення сировинної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моделі.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Нам необхідно,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 стратегічний вектор відбудови України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від наслідків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ни, формувати сучасну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індустріально-інноваційну політику.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Питання локалізації виробництва,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імпортозаміщення,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ресурсного забезпечення і в цілому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ехніко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економічно,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техніко-науково обґрунтовану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сучасну промислову політику.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Ми впевнені на це повинні бути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спрямовані наші зусилля і тільки це дає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нам шанс бути конк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рен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оздатною держав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ою,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зберігати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створю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умови для розвитку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нашого військового потенціалу і займати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світ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Є дуже серйозні проблеми, шановні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учасники засідання, і я хотів би подякувати вам,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цілому Національн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наук України, президі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Національної академії за те, що ми 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деполітизованому, системному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високопроф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ійному рівні, включаючи наше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засідання, можемо далі об'єднувати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зусилля.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 приклад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питання доступу до ресурсів. Це питання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має найважливіше стратегічне значення.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Без ресурсів нічого не буде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на фронті,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життєдіяльності 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цілому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 Склалася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ситуація, яку ми вважаємо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розглядати вже на основі параметрів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національної безпеки України.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кредитування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сектору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України в умовах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війни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нижчий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складає зараз біля 14%до вало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го внутрішнього продукту. Для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найближчі наші держави, такі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Чехія, Польща,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кредитування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національних економік складає біля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70-80%.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Паралельно працює абсолютно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неприпустимо, особливо в умовах війни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истема заморожування депозитних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сертифікат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ів Національного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банку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сотн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мільярдів грн.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Хвал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боротьба з інфляцією. На початок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2026 року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обсяг заморожених ресурсів в депозитних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сертифікатах Національного банку склав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по офіційним даним 776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млрд грн. Це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умовах, коли той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оборонно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-промисловий комплекс України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завантажений в кращому випадку 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30-35%.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Це не припустим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речі.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Ці питання неодноразово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розг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лядалися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засіданнях антикриз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ово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го штабу стійкості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економіки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мовах війни з залученням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найкращих експертів в Україні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спрямовані главі держави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Раді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національної безпеки і оборони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дл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відповідних умовах питань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кардинальних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змін в гуманітарній політиці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грошово-кредитної політики і доступу 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економічних умовах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ресурсів.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Я радий, що в нашому </w:t>
      </w:r>
      <w:proofErr w:type="spellStart"/>
      <w:r w:rsidRPr="002E59C6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чітко зафіксували, що подальшого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цього напрямку ми формуємо на основі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наших об'є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днаних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усиль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 ще більш чітко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сформулюємо наші аргументи і вже як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спільні пропозиції і виступ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спрямуємо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 розгляд державних інститутів влади.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Дуже серйозно. Я особливо хотів би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межах регламенту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без зайвої деталізації, але я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рахую що сьогоднішні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 питання необхідності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значного зміцнення інституційної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дієздатності нашої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ефективності,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професіоналізму,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персональної відповідальності системи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державного управління. Як приклад, 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сьогодні,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 держава,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формуємо наші дії на основі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стратегії національної безпеки України,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яка була затверджена ще в вересні 2020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року, я не помиляюсь, 20-го року. Умови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кардинально змінилися.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изики част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яких ми сьогодні розглядаємо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 нашому засіданні, загрожують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всім параметрам і національної безпеки,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подальшого розвитку України.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Тому я також хотів би підтримати нашу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спільну пропозицію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разом 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ці висновки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спрямовувати ці пропозиції для того, щоб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не гаючи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час, а матеріалів вже достатньо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формували,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C6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затверджували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нову редакцію стратегії національної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безпеки України.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Питання стратегії відбудови.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Ці питання сьогодні настільки актуальні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факторів часу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запасу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ності, що ми не можемо чекати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завершення гарячої фази війни. 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повинні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 що 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будемо робити в найближчі періоди.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знову же ми стикаємося з проблематикою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інституційної дієздатності.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 квітні 2022 року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 тому числі на основі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нашої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пропозиції указом президента був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затверджений персональний склад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Національної ради відновлення України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 наслідків війни.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Співголови прем'єр-міністр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голова офісу президента. Вся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вертикаль влад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 включаючи профіль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ний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комітет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парламенту, національний ба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нк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перших етапах була деяка активізація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декілька місяців. На сьогоднішній день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ми не маємо жодного нормативного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документа, який затверджений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наслідком діяльності Національної ради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відновлення України від наслідків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війни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 Це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неприпусти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річ.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Тому, як результати нашого засідання, 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будемо разом,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обґрунтовано,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 відповідними пропозиціями вносити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відповідні спільні документи,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які в своїй основі будуть вимагати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стислі терміни активізації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діяльності Національної ради відновлення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України, як ко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дина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ційного центра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 структур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, яка повинна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консолідувати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зусилля влади, бізнесу, науки,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громадськості.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Маю надію, що будуть прийняті необхідні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нормативні рішення і національна рада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новлення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наслідків війни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за нашої підтримки запрацю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І безумовно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питання кадрів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же на всіх етапах повномасштабної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війни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іля 90%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всіх суб'єктів господарювання в країні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вимагають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дуже серйозного покращення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дій держави на основі постійного пошуку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балансу між потребами оборони,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мобілізації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реальної економіки.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це повинн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бути в основі дій всіх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структур, які мають до цього відношення.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На 90% наших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дуже серйозний дефіцит,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не по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чисельності, а дефіцит кваліфікованих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робітничих професій,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кваліфікованих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фахівців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 Це питання має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пряме відношення до стратегії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відбудов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 України від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наслідків війни. І це повинно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вже бути зараз в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основі нашої політики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підготовки кадрів,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особливо в контексті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стратегії, яка на наш погляд має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бути, 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відбудови України на принципах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індустріально-ін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ваційної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конкурентоздатної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економіки,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варт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переробної галузі.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Ці пропозиції разом з вами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ми також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доопрацюємо і як однією з головних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пріоритетів як стійкості, так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відновлення України від наслідків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війни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2E59C6" w:rsidRPr="002E59C6" w:rsidRDefault="002E59C6" w:rsidP="002E59C6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2E59C6">
        <w:rPr>
          <w:rFonts w:ascii="Times New Roman" w:hAnsi="Times New Roman" w:cs="Times New Roman"/>
          <w:sz w:val="28"/>
          <w:szCs w:val="28"/>
          <w:lang w:val="uk-UA"/>
        </w:rPr>
        <w:t>Шановні учасники спільного засідання,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впевнений, що зараз, як ніколи,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спільними зусиллями необхідно доводити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і аргументами, і конкретними справами,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жодне завдання, жодна програма,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більш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стратегія відбудов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 від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наслідків війни не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можуть бути реалізовані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без сучасного, високопрофесійного,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науково-технічного,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аналітично-інформаційного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супроводження. І це якраз є основ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функціоналом, осново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і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Національної академії.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Альтернативи в цьому напрямку не існує.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Ми однозначно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будемо поглиблювати всі напрямки нашої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співпраці.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оботи вистачає на багато років вперед.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Ми закладаємо на основі нашого засідання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истемні комунікації,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підписуємо меморандум по співпрацю між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УС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П, національними об'єднаннями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 промисловців,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підприємців, роботодавців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меморандум, який має постійно діючий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, довгостроковий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характер. І що дуже важливо,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створюємо спільну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координаційну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робочу групу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для постійного моніторинг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і контрол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наших результатів.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Альтернативи цього немає.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Ми впевнені, що Бог і природа нас нічим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не обділила.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розум, наша праця,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наша консолідація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зусиль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є основа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як подальшого розвитку, так і миру через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>наші спільні перемоги. Здоров'я всім.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9C6">
        <w:rPr>
          <w:rFonts w:ascii="Times New Roman" w:hAnsi="Times New Roman" w:cs="Times New Roman"/>
          <w:sz w:val="28"/>
          <w:szCs w:val="28"/>
          <w:lang w:val="uk-UA"/>
        </w:rPr>
        <w:t xml:space="preserve">Щиро дякую за увагу. </w:t>
      </w:r>
    </w:p>
    <w:p w:rsidR="002E59C6" w:rsidRPr="002E59C6" w:rsidRDefault="002E59C6" w:rsidP="002E59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A4C56" w:rsidRPr="002E59C6" w:rsidRDefault="000A4C5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A4C56" w:rsidRPr="002E59C6" w:rsidSect="002E59C6">
      <w:pgSz w:w="11906" w:h="16838"/>
      <w:pgMar w:top="1440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67399"/>
    <w:multiLevelType w:val="hybridMultilevel"/>
    <w:tmpl w:val="F572A41E"/>
    <w:lvl w:ilvl="0" w:tplc="CBDC357A">
      <w:start w:val="3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C6"/>
    <w:rsid w:val="000A4C56"/>
    <w:rsid w:val="00101D32"/>
    <w:rsid w:val="002E59C6"/>
    <w:rsid w:val="00652A20"/>
    <w:rsid w:val="007B4955"/>
    <w:rsid w:val="00F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862571"/>
  <w15:chartTrackingRefBased/>
  <w15:docId w15:val="{9BD86CCB-C7CA-0D4C-AFFE-15165653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2026-07-01T12:08:00Z</dcterms:created>
  <dcterms:modified xsi:type="dcterms:W3CDTF">2026-07-01T13:09:00Z</dcterms:modified>
</cp:coreProperties>
</file>