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0D076" w14:textId="485A2314" w:rsidR="001F6284" w:rsidRPr="00755765" w:rsidRDefault="00CC308A" w:rsidP="00AE51E9">
      <w:pPr>
        <w:spacing w:after="0" w:line="240" w:lineRule="auto"/>
        <w:jc w:val="center"/>
        <w:rPr>
          <w:rFonts w:ascii="Times New Roman" w:eastAsia="Times New Roman" w:hAnsi="Times New Roman" w:cs="Times New Roman"/>
          <w:b/>
          <w:bCs/>
          <w:sz w:val="24"/>
          <w:szCs w:val="24"/>
          <w:lang w:eastAsia="ru-RU"/>
        </w:rPr>
      </w:pPr>
      <w:r w:rsidRPr="00755765">
        <w:rPr>
          <w:rFonts w:ascii="Times New Roman" w:eastAsia="Times New Roman" w:hAnsi="Times New Roman" w:cs="Times New Roman"/>
          <w:b/>
          <w:bCs/>
          <w:sz w:val="24"/>
          <w:szCs w:val="24"/>
          <w:lang w:eastAsia="ru-RU"/>
        </w:rPr>
        <w:t>ПОРІВНЯЛЬНА ТАБЛИЦЯ </w:t>
      </w:r>
      <w:r w:rsidRPr="00755765">
        <w:rPr>
          <w:rFonts w:ascii="Times New Roman" w:eastAsia="Times New Roman" w:hAnsi="Times New Roman" w:cs="Times New Roman"/>
          <w:sz w:val="24"/>
          <w:szCs w:val="24"/>
          <w:lang w:eastAsia="ru-RU"/>
        </w:rPr>
        <w:br/>
      </w:r>
      <w:r w:rsidRPr="00755765">
        <w:rPr>
          <w:rFonts w:ascii="Times New Roman" w:eastAsia="Times New Roman" w:hAnsi="Times New Roman" w:cs="Times New Roman"/>
          <w:b/>
          <w:bCs/>
          <w:sz w:val="24"/>
          <w:szCs w:val="24"/>
          <w:lang w:eastAsia="ru-RU"/>
        </w:rPr>
        <w:t xml:space="preserve">до проєкту </w:t>
      </w:r>
      <w:r w:rsidR="00AE51E9" w:rsidRPr="00755765">
        <w:rPr>
          <w:rFonts w:ascii="Times New Roman" w:eastAsia="Times New Roman" w:hAnsi="Times New Roman" w:cs="Times New Roman"/>
          <w:b/>
          <w:bCs/>
          <w:sz w:val="24"/>
          <w:szCs w:val="24"/>
          <w:lang w:eastAsia="ru-RU"/>
        </w:rPr>
        <w:t>Закону</w:t>
      </w:r>
      <w:r w:rsidRPr="00755765">
        <w:rPr>
          <w:rFonts w:ascii="Times New Roman" w:eastAsia="Times New Roman" w:hAnsi="Times New Roman" w:cs="Times New Roman"/>
          <w:b/>
          <w:bCs/>
          <w:sz w:val="24"/>
          <w:szCs w:val="24"/>
          <w:lang w:eastAsia="ru-RU"/>
        </w:rPr>
        <w:t xml:space="preserve"> України </w:t>
      </w:r>
      <w:r w:rsidRPr="00755765">
        <w:rPr>
          <w:rFonts w:ascii="Times New Roman" w:eastAsia="Times New Roman" w:hAnsi="Times New Roman" w:cs="Times New Roman"/>
          <w:b/>
          <w:bCs/>
          <w:sz w:val="24"/>
          <w:szCs w:val="24"/>
          <w:lang w:eastAsia="ru-RU"/>
        </w:rPr>
        <w:br/>
        <w:t>«</w:t>
      </w:r>
      <w:r w:rsidR="00AE51E9" w:rsidRPr="00755765">
        <w:rPr>
          <w:rFonts w:ascii="Times New Roman" w:eastAsia="Times New Roman" w:hAnsi="Times New Roman" w:cs="Times New Roman"/>
          <w:b/>
          <w:sz w:val="24"/>
          <w:szCs w:val="24"/>
        </w:rPr>
        <w:t>Про внесення змін до</w:t>
      </w:r>
      <w:r w:rsidR="00351ACC" w:rsidRPr="00755765">
        <w:rPr>
          <w:rFonts w:ascii="Times New Roman" w:eastAsia="Times New Roman" w:hAnsi="Times New Roman" w:cs="Times New Roman"/>
          <w:b/>
          <w:sz w:val="24"/>
          <w:szCs w:val="24"/>
        </w:rPr>
        <w:t xml:space="preserve"> </w:t>
      </w:r>
      <w:r w:rsidR="003B7757" w:rsidRPr="00755765">
        <w:rPr>
          <w:rFonts w:ascii="Times New Roman" w:eastAsia="Times New Roman" w:hAnsi="Times New Roman" w:cs="Times New Roman"/>
          <w:b/>
          <w:sz w:val="24"/>
          <w:szCs w:val="24"/>
        </w:rPr>
        <w:t xml:space="preserve">Податкового кодексу України щодо підтримки </w:t>
      </w:r>
      <w:r w:rsidR="005D3466" w:rsidRPr="00755765">
        <w:rPr>
          <w:rFonts w:ascii="Times New Roman" w:eastAsia="Times New Roman" w:hAnsi="Times New Roman" w:cs="Times New Roman"/>
          <w:b/>
          <w:sz w:val="24"/>
          <w:szCs w:val="24"/>
        </w:rPr>
        <w:t xml:space="preserve">суб’єктів господарювання </w:t>
      </w:r>
      <w:r w:rsidR="003B7757" w:rsidRPr="00755765">
        <w:rPr>
          <w:rFonts w:ascii="Times New Roman" w:eastAsia="Times New Roman" w:hAnsi="Times New Roman" w:cs="Times New Roman"/>
          <w:b/>
          <w:sz w:val="24"/>
          <w:szCs w:val="24"/>
        </w:rPr>
        <w:t>оборонно-промислового комплексу</w:t>
      </w:r>
      <w:r w:rsidR="00486A04" w:rsidRPr="00755765">
        <w:rPr>
          <w:rFonts w:ascii="Times New Roman" w:eastAsia="Times New Roman" w:hAnsi="Times New Roman" w:cs="Times New Roman"/>
          <w:b/>
          <w:sz w:val="24"/>
          <w:szCs w:val="24"/>
        </w:rPr>
        <w:t xml:space="preserve"> України</w:t>
      </w:r>
      <w:r w:rsidRPr="00755765">
        <w:rPr>
          <w:rFonts w:ascii="Times New Roman" w:eastAsia="Times New Roman" w:hAnsi="Times New Roman" w:cs="Times New Roman"/>
          <w:b/>
          <w:bCs/>
          <w:sz w:val="24"/>
          <w:szCs w:val="24"/>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7228"/>
        <w:gridCol w:w="7229"/>
      </w:tblGrid>
      <w:tr w:rsidR="00152121" w:rsidRPr="00755765" w14:paraId="34BB99F6" w14:textId="77777777" w:rsidTr="009C171D">
        <w:trPr>
          <w:tblHeader/>
        </w:trPr>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812548" w14:textId="77777777" w:rsidR="00CC308A" w:rsidRPr="00755765" w:rsidRDefault="00CC308A" w:rsidP="00CC308A">
            <w:pPr>
              <w:spacing w:before="150" w:after="150" w:line="240" w:lineRule="auto"/>
              <w:jc w:val="center"/>
              <w:rPr>
                <w:rFonts w:ascii="Times New Roman" w:eastAsia="Times New Roman" w:hAnsi="Times New Roman" w:cs="Times New Roman"/>
                <w:b/>
                <w:bCs/>
                <w:sz w:val="24"/>
                <w:szCs w:val="24"/>
                <w:lang w:eastAsia="ru-RU"/>
              </w:rPr>
            </w:pPr>
            <w:r w:rsidRPr="00755765">
              <w:rPr>
                <w:rFonts w:ascii="Times New Roman" w:eastAsia="Times New Roman" w:hAnsi="Times New Roman" w:cs="Times New Roman"/>
                <w:b/>
                <w:bCs/>
                <w:sz w:val="24"/>
                <w:szCs w:val="24"/>
                <w:lang w:eastAsia="ru-RU"/>
              </w:rPr>
              <w:t>Зміст положення акту законодавства</w:t>
            </w:r>
            <w:r w:rsidRPr="00755765">
              <w:rPr>
                <w:rFonts w:ascii="Times New Roman" w:eastAsia="Times New Roman" w:hAnsi="Times New Roman" w:cs="Times New Roman"/>
                <w:b/>
                <w:bCs/>
                <w:sz w:val="24"/>
                <w:szCs w:val="24"/>
                <w:lang w:eastAsia="ru-RU"/>
              </w:rPr>
              <w:tab/>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7FFA8B" w14:textId="4561118E" w:rsidR="00CC308A" w:rsidRPr="00755765" w:rsidRDefault="00CC308A" w:rsidP="00CC308A">
            <w:pPr>
              <w:spacing w:before="150" w:after="150" w:line="240" w:lineRule="auto"/>
              <w:jc w:val="center"/>
              <w:rPr>
                <w:rFonts w:ascii="Times New Roman" w:eastAsia="Times New Roman" w:hAnsi="Times New Roman" w:cs="Times New Roman"/>
                <w:b/>
                <w:bCs/>
                <w:sz w:val="24"/>
                <w:szCs w:val="24"/>
                <w:lang w:eastAsia="ru-RU"/>
              </w:rPr>
            </w:pPr>
            <w:r w:rsidRPr="00755765">
              <w:rPr>
                <w:rFonts w:ascii="Times New Roman" w:eastAsia="Times New Roman" w:hAnsi="Times New Roman" w:cs="Times New Roman"/>
                <w:b/>
                <w:bCs/>
                <w:sz w:val="24"/>
                <w:szCs w:val="24"/>
                <w:lang w:eastAsia="ru-RU"/>
              </w:rPr>
              <w:t>Зміст від</w:t>
            </w:r>
            <w:r w:rsidR="003938B8" w:rsidRPr="00755765">
              <w:rPr>
                <w:rFonts w:ascii="Times New Roman" w:eastAsia="Times New Roman" w:hAnsi="Times New Roman" w:cs="Times New Roman"/>
                <w:b/>
                <w:bCs/>
                <w:sz w:val="24"/>
                <w:szCs w:val="24"/>
                <w:lang w:eastAsia="ru-RU"/>
              </w:rPr>
              <w:t>повідного положення проєкту акта</w:t>
            </w:r>
          </w:p>
        </w:tc>
      </w:tr>
      <w:tr w:rsidR="00152121" w:rsidRPr="00755765" w14:paraId="72D6E628" w14:textId="77777777" w:rsidTr="009C171D">
        <w:tc>
          <w:tcPr>
            <w:tcW w:w="144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AAF072" w14:textId="1FD25F9B" w:rsidR="00AE51E9" w:rsidRPr="00755765" w:rsidRDefault="002E3E57" w:rsidP="00AE51E9">
            <w:pPr>
              <w:shd w:val="clear" w:color="auto" w:fill="FFFFFF"/>
              <w:spacing w:after="0" w:line="240" w:lineRule="auto"/>
              <w:jc w:val="center"/>
              <w:rPr>
                <w:rFonts w:ascii="Times New Roman" w:eastAsia="Times New Roman" w:hAnsi="Times New Roman" w:cs="Times New Roman"/>
                <w:b/>
                <w:bCs/>
                <w:sz w:val="24"/>
                <w:szCs w:val="24"/>
                <w:lang w:eastAsia="ru-RU"/>
              </w:rPr>
            </w:pPr>
            <w:r w:rsidRPr="00755765">
              <w:rPr>
                <w:rFonts w:ascii="Times New Roman" w:eastAsia="Times New Roman" w:hAnsi="Times New Roman" w:cs="Times New Roman"/>
                <w:b/>
                <w:sz w:val="24"/>
                <w:szCs w:val="24"/>
              </w:rPr>
              <w:t>Податковий кодекс України</w:t>
            </w:r>
          </w:p>
        </w:tc>
      </w:tr>
      <w:tr w:rsidR="00222790" w:rsidRPr="00755765" w14:paraId="7F8EE99E" w14:textId="77777777" w:rsidTr="00DD324B">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03CE0" w14:textId="3B4D25E0" w:rsidR="00222790" w:rsidRPr="00755765" w:rsidRDefault="00222790" w:rsidP="00DD324B">
            <w:pPr>
              <w:shd w:val="clear" w:color="auto" w:fill="FFFFFF"/>
              <w:spacing w:after="0" w:line="240" w:lineRule="auto"/>
              <w:jc w:val="center"/>
              <w:rPr>
                <w:rStyle w:val="rvts9"/>
                <w:rFonts w:ascii="Times New Roman" w:hAnsi="Times New Roman" w:cs="Times New Roman"/>
                <w:b/>
                <w:bCs/>
                <w:sz w:val="24"/>
                <w:szCs w:val="24"/>
                <w:shd w:val="clear" w:color="auto" w:fill="FFFFFF"/>
              </w:rPr>
            </w:pPr>
            <w:r w:rsidRPr="00755765">
              <w:rPr>
                <w:rFonts w:ascii="Times New Roman" w:eastAsia="Times New Roman" w:hAnsi="Times New Roman" w:cs="Times New Roman"/>
                <w:b/>
                <w:sz w:val="24"/>
                <w:szCs w:val="24"/>
                <w:lang w:eastAsia="ru-RU"/>
              </w:rPr>
              <w:t>Стаття 93. Припинення податкової застави</w:t>
            </w:r>
          </w:p>
        </w:tc>
        <w:tc>
          <w:tcPr>
            <w:tcW w:w="7229" w:type="dxa"/>
            <w:tcBorders>
              <w:top w:val="single" w:sz="4" w:space="0" w:color="000000"/>
              <w:left w:val="single" w:sz="4" w:space="0" w:color="000000"/>
              <w:bottom w:val="single" w:sz="4" w:space="0" w:color="000000"/>
              <w:right w:val="single" w:sz="4" w:space="0" w:color="000000"/>
            </w:tcBorders>
            <w:vAlign w:val="center"/>
          </w:tcPr>
          <w:p w14:paraId="710C4A65" w14:textId="22FDDAE2" w:rsidR="00222790" w:rsidRPr="00755765" w:rsidRDefault="00BB1624" w:rsidP="00DD324B">
            <w:pPr>
              <w:shd w:val="clear" w:color="auto" w:fill="FFFFFF"/>
              <w:spacing w:after="0" w:line="240" w:lineRule="auto"/>
              <w:jc w:val="center"/>
              <w:rPr>
                <w:rStyle w:val="rvts9"/>
                <w:rFonts w:ascii="Times New Roman" w:hAnsi="Times New Roman" w:cs="Times New Roman"/>
                <w:b/>
                <w:bCs/>
                <w:sz w:val="24"/>
                <w:szCs w:val="24"/>
                <w:shd w:val="clear" w:color="auto" w:fill="FFFFFF"/>
              </w:rPr>
            </w:pPr>
            <w:r w:rsidRPr="00755765">
              <w:rPr>
                <w:rFonts w:ascii="Times New Roman" w:eastAsia="Times New Roman" w:hAnsi="Times New Roman" w:cs="Times New Roman"/>
                <w:b/>
                <w:sz w:val="24"/>
                <w:szCs w:val="24"/>
                <w:lang w:eastAsia="ru-RU"/>
              </w:rPr>
              <w:t>Стаття 93. Припинення податкової застави</w:t>
            </w:r>
          </w:p>
        </w:tc>
      </w:tr>
      <w:tr w:rsidR="00222790" w:rsidRPr="00755765" w14:paraId="5B8B2F0B" w14:textId="77777777" w:rsidTr="00BB1624">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FC20B" w14:textId="77777777" w:rsidR="00222790" w:rsidRPr="00755765" w:rsidRDefault="00222790" w:rsidP="00222790">
            <w:pPr>
              <w:spacing w:after="0" w:line="240" w:lineRule="auto"/>
              <w:ind w:firstLine="496"/>
              <w:jc w:val="both"/>
              <w:rPr>
                <w:rFonts w:ascii="Times New Roman" w:eastAsia="Times New Roman" w:hAnsi="Times New Roman" w:cs="Times New Roman"/>
                <w:sz w:val="24"/>
                <w:szCs w:val="24"/>
                <w:lang w:eastAsia="ru-RU"/>
              </w:rPr>
            </w:pPr>
            <w:r w:rsidRPr="00755765">
              <w:rPr>
                <w:rFonts w:ascii="Times New Roman" w:eastAsia="Times New Roman" w:hAnsi="Times New Roman" w:cs="Times New Roman"/>
                <w:sz w:val="24"/>
                <w:szCs w:val="24"/>
                <w:lang w:eastAsia="ru-RU"/>
              </w:rPr>
              <w:t xml:space="preserve">93.1. Майно платника податків звільняється з податкової застави з дня: </w:t>
            </w:r>
          </w:p>
          <w:p w14:paraId="64D40958" w14:textId="77777777" w:rsidR="00222790" w:rsidRPr="00755765" w:rsidRDefault="00222790" w:rsidP="00222790">
            <w:pPr>
              <w:spacing w:after="0" w:line="240" w:lineRule="auto"/>
              <w:ind w:firstLine="496"/>
              <w:jc w:val="both"/>
              <w:rPr>
                <w:rFonts w:ascii="Times New Roman" w:eastAsia="Times New Roman" w:hAnsi="Times New Roman" w:cs="Times New Roman"/>
                <w:sz w:val="24"/>
                <w:szCs w:val="24"/>
                <w:lang w:eastAsia="ru-RU"/>
              </w:rPr>
            </w:pPr>
            <w:r w:rsidRPr="00755765">
              <w:rPr>
                <w:rFonts w:ascii="Times New Roman" w:eastAsia="Times New Roman" w:hAnsi="Times New Roman" w:cs="Times New Roman"/>
                <w:sz w:val="24"/>
                <w:szCs w:val="24"/>
                <w:lang w:eastAsia="ru-RU"/>
              </w:rPr>
              <w:t xml:space="preserve">93.1.1. отримання контролюючим органом підтвердження повного погашення суми податкового боргу в установленому законодавством порядку; </w:t>
            </w:r>
          </w:p>
          <w:p w14:paraId="35775DA5" w14:textId="77777777" w:rsidR="00222790" w:rsidRPr="00755765" w:rsidRDefault="00222790" w:rsidP="00222790">
            <w:pPr>
              <w:spacing w:after="0" w:line="240" w:lineRule="auto"/>
              <w:ind w:firstLine="496"/>
              <w:jc w:val="both"/>
              <w:rPr>
                <w:rFonts w:ascii="Times New Roman" w:eastAsia="Times New Roman" w:hAnsi="Times New Roman" w:cs="Times New Roman"/>
                <w:sz w:val="24"/>
                <w:szCs w:val="24"/>
                <w:lang w:eastAsia="ru-RU"/>
              </w:rPr>
            </w:pPr>
            <w:r w:rsidRPr="00755765">
              <w:rPr>
                <w:rFonts w:ascii="Times New Roman" w:eastAsia="Times New Roman" w:hAnsi="Times New Roman" w:cs="Times New Roman"/>
                <w:sz w:val="24"/>
                <w:szCs w:val="24"/>
                <w:lang w:eastAsia="ru-RU"/>
              </w:rPr>
              <w:t xml:space="preserve">93.1.2. визнання податкового боргу безнадійним; </w:t>
            </w:r>
          </w:p>
          <w:p w14:paraId="3F505344" w14:textId="77777777" w:rsidR="00222790" w:rsidRPr="00755765" w:rsidRDefault="00222790" w:rsidP="00222790">
            <w:pPr>
              <w:spacing w:after="0" w:line="240" w:lineRule="auto"/>
              <w:ind w:firstLine="496"/>
              <w:jc w:val="both"/>
              <w:rPr>
                <w:rFonts w:ascii="Times New Roman" w:eastAsia="Times New Roman" w:hAnsi="Times New Roman" w:cs="Times New Roman"/>
                <w:sz w:val="24"/>
                <w:szCs w:val="24"/>
                <w:lang w:eastAsia="ru-RU"/>
              </w:rPr>
            </w:pPr>
            <w:r w:rsidRPr="00755765">
              <w:rPr>
                <w:rFonts w:ascii="Times New Roman" w:eastAsia="Times New Roman" w:hAnsi="Times New Roman" w:cs="Times New Roman"/>
                <w:sz w:val="24"/>
                <w:szCs w:val="24"/>
                <w:lang w:eastAsia="ru-RU"/>
              </w:rPr>
              <w:t>93.1.3. набрання законної сили відповідним рішенням суду про припинення податкової застави у межах процедур, визначених законодавством з питань банкрутства;</w:t>
            </w:r>
          </w:p>
          <w:p w14:paraId="079726C2" w14:textId="77777777" w:rsidR="00222790" w:rsidRPr="00755765" w:rsidRDefault="00222790" w:rsidP="00222790">
            <w:pPr>
              <w:spacing w:after="0" w:line="240" w:lineRule="auto"/>
              <w:ind w:firstLine="496"/>
              <w:jc w:val="both"/>
              <w:rPr>
                <w:rFonts w:ascii="Times New Roman" w:eastAsia="Times New Roman" w:hAnsi="Times New Roman" w:cs="Times New Roman"/>
                <w:sz w:val="24"/>
                <w:szCs w:val="24"/>
                <w:lang w:eastAsia="ru-RU"/>
              </w:rPr>
            </w:pPr>
            <w:r w:rsidRPr="00755765">
              <w:rPr>
                <w:rFonts w:ascii="Times New Roman" w:eastAsia="Times New Roman" w:hAnsi="Times New Roman" w:cs="Times New Roman"/>
                <w:sz w:val="24"/>
                <w:szCs w:val="24"/>
                <w:lang w:eastAsia="ru-RU"/>
              </w:rPr>
              <w:t xml:space="preserve">93.1.4. отримання платником податків рішення відповідного органу про визнання протиправними та/або скасування раніше прийнятих рішень щодо нарахування суми грошового зобов'язання або його частини (пені та штрафних санкцій) внаслідок проведення процедури адміністративного або судового оскарження. </w:t>
            </w:r>
          </w:p>
          <w:p w14:paraId="4CB685CA" w14:textId="77777777" w:rsidR="00222790" w:rsidRPr="00755765" w:rsidRDefault="00222790" w:rsidP="00222790">
            <w:pPr>
              <w:spacing w:after="0" w:line="240" w:lineRule="auto"/>
              <w:ind w:firstLine="496"/>
              <w:jc w:val="both"/>
              <w:rPr>
                <w:rFonts w:ascii="Times New Roman" w:eastAsia="Times New Roman" w:hAnsi="Times New Roman" w:cs="Times New Roman"/>
                <w:b/>
                <w:sz w:val="24"/>
                <w:szCs w:val="24"/>
                <w:lang w:eastAsia="ru-RU"/>
              </w:rPr>
            </w:pPr>
            <w:r w:rsidRPr="00755765">
              <w:rPr>
                <w:rFonts w:ascii="Times New Roman" w:eastAsia="Times New Roman" w:hAnsi="Times New Roman" w:cs="Times New Roman"/>
                <w:sz w:val="24"/>
                <w:szCs w:val="24"/>
                <w:lang w:eastAsia="ru-RU"/>
              </w:rPr>
              <w:t>93.1.5. виключено.</w:t>
            </w:r>
            <w:r w:rsidRPr="00755765">
              <w:rPr>
                <w:rFonts w:ascii="Times New Roman" w:eastAsia="Times New Roman" w:hAnsi="Times New Roman" w:cs="Times New Roman"/>
                <w:b/>
                <w:sz w:val="24"/>
                <w:szCs w:val="24"/>
                <w:lang w:eastAsia="ru-RU"/>
              </w:rPr>
              <w:t> </w:t>
            </w:r>
          </w:p>
          <w:p w14:paraId="113781C2" w14:textId="77777777" w:rsidR="00222790" w:rsidRPr="00755765" w:rsidRDefault="00222790" w:rsidP="00222790">
            <w:pPr>
              <w:spacing w:after="0" w:line="240" w:lineRule="auto"/>
              <w:ind w:firstLine="496"/>
              <w:jc w:val="both"/>
              <w:rPr>
                <w:rFonts w:ascii="Times New Roman" w:eastAsia="Times New Roman" w:hAnsi="Times New Roman" w:cs="Times New Roman"/>
                <w:b/>
                <w:sz w:val="24"/>
                <w:szCs w:val="24"/>
                <w:lang w:eastAsia="ru-RU"/>
              </w:rPr>
            </w:pPr>
            <w:r w:rsidRPr="00755765">
              <w:rPr>
                <w:rFonts w:ascii="Times New Roman" w:eastAsia="Times New Roman" w:hAnsi="Times New Roman" w:cs="Times New Roman"/>
                <w:sz w:val="24"/>
                <w:szCs w:val="24"/>
                <w:shd w:val="clear" w:color="auto" w:fill="FFFFFF"/>
                <w:lang w:eastAsia="ru-RU"/>
              </w:rPr>
              <w:t>93.1.6. отримання платником податків згоди контролюючого органу на відчуження майна, що перебуває у податковій заставі, відповідно до </w:t>
            </w:r>
            <w:hyperlink r:id="rId7" w:anchor="n2039" w:history="1">
              <w:r w:rsidRPr="00755765">
                <w:rPr>
                  <w:rFonts w:ascii="Times New Roman" w:eastAsia="Times New Roman" w:hAnsi="Times New Roman" w:cs="Times New Roman"/>
                  <w:sz w:val="24"/>
                  <w:szCs w:val="24"/>
                  <w:shd w:val="clear" w:color="auto" w:fill="FFFFFF"/>
                  <w:lang w:eastAsia="ru-RU"/>
                </w:rPr>
                <w:t>статті 92</w:t>
              </w:r>
            </w:hyperlink>
            <w:r w:rsidRPr="00755765">
              <w:rPr>
                <w:rFonts w:ascii="Times New Roman" w:eastAsia="Times New Roman" w:hAnsi="Times New Roman" w:cs="Times New Roman"/>
                <w:sz w:val="24"/>
                <w:szCs w:val="24"/>
                <w:shd w:val="clear" w:color="auto" w:fill="FFFFFF"/>
                <w:lang w:eastAsia="ru-RU"/>
              </w:rPr>
              <w:t> цього Кодексу.</w:t>
            </w:r>
          </w:p>
          <w:p w14:paraId="3C76314D" w14:textId="1979AE1F" w:rsidR="00222790" w:rsidRPr="00755765" w:rsidRDefault="00222790" w:rsidP="00222790">
            <w:pPr>
              <w:shd w:val="clear" w:color="auto" w:fill="FFFFFF"/>
              <w:spacing w:after="0" w:line="240" w:lineRule="auto"/>
              <w:ind w:firstLine="459"/>
              <w:rPr>
                <w:rStyle w:val="rvts9"/>
                <w:rFonts w:ascii="Times New Roman" w:hAnsi="Times New Roman" w:cs="Times New Roman"/>
                <w:b/>
                <w:bCs/>
                <w:sz w:val="24"/>
                <w:szCs w:val="24"/>
                <w:shd w:val="clear" w:color="auto" w:fill="FFFFFF"/>
              </w:rPr>
            </w:pPr>
            <w:r w:rsidRPr="00755765">
              <w:rPr>
                <w:rFonts w:ascii="Times New Roman" w:eastAsia="Times New Roman" w:hAnsi="Times New Roman" w:cs="Times New Roman"/>
                <w:b/>
                <w:i/>
                <w:sz w:val="24"/>
                <w:szCs w:val="24"/>
                <w:lang w:eastAsia="ru-RU"/>
              </w:rPr>
              <w:t>Підпункт відсутній.</w:t>
            </w:r>
          </w:p>
        </w:tc>
        <w:tc>
          <w:tcPr>
            <w:tcW w:w="7229" w:type="dxa"/>
            <w:tcBorders>
              <w:top w:val="single" w:sz="4" w:space="0" w:color="000000"/>
              <w:left w:val="single" w:sz="4" w:space="0" w:color="000000"/>
              <w:bottom w:val="single" w:sz="4" w:space="0" w:color="000000"/>
              <w:right w:val="single" w:sz="4" w:space="0" w:color="000000"/>
            </w:tcBorders>
            <w:vAlign w:val="center"/>
          </w:tcPr>
          <w:p w14:paraId="23E5DF31" w14:textId="77777777" w:rsidR="00222790" w:rsidRPr="00755765" w:rsidRDefault="00222790" w:rsidP="00222790">
            <w:pPr>
              <w:spacing w:after="0" w:line="240" w:lineRule="auto"/>
              <w:ind w:firstLine="595"/>
              <w:jc w:val="both"/>
              <w:rPr>
                <w:rFonts w:ascii="Times New Roman" w:eastAsia="Times New Roman" w:hAnsi="Times New Roman" w:cs="Times New Roman"/>
                <w:sz w:val="24"/>
                <w:szCs w:val="24"/>
                <w:lang w:eastAsia="ru-RU"/>
              </w:rPr>
            </w:pPr>
            <w:r w:rsidRPr="00755765">
              <w:rPr>
                <w:rFonts w:ascii="Times New Roman" w:eastAsia="Times New Roman" w:hAnsi="Times New Roman" w:cs="Times New Roman"/>
                <w:sz w:val="24"/>
                <w:szCs w:val="24"/>
                <w:lang w:eastAsia="ru-RU"/>
              </w:rPr>
              <w:t xml:space="preserve">93.1. Майно платника податків звільняється з податкової застави з дня: </w:t>
            </w:r>
          </w:p>
          <w:p w14:paraId="44B00EBA" w14:textId="77777777" w:rsidR="00222790" w:rsidRPr="00755765" w:rsidRDefault="00222790" w:rsidP="00222790">
            <w:pPr>
              <w:spacing w:after="0" w:line="240" w:lineRule="auto"/>
              <w:ind w:firstLine="595"/>
              <w:jc w:val="both"/>
              <w:rPr>
                <w:rFonts w:ascii="Times New Roman" w:eastAsia="Times New Roman" w:hAnsi="Times New Roman" w:cs="Times New Roman"/>
                <w:sz w:val="24"/>
                <w:szCs w:val="24"/>
                <w:lang w:eastAsia="ru-RU"/>
              </w:rPr>
            </w:pPr>
            <w:r w:rsidRPr="00755765">
              <w:rPr>
                <w:rFonts w:ascii="Times New Roman" w:eastAsia="Times New Roman" w:hAnsi="Times New Roman" w:cs="Times New Roman"/>
                <w:sz w:val="24"/>
                <w:szCs w:val="24"/>
                <w:lang w:eastAsia="ru-RU"/>
              </w:rPr>
              <w:t xml:space="preserve">93.1.1. отримання контролюючим органом підтвердження повного погашення суми податкового боргу в установленому законодавством порядку; </w:t>
            </w:r>
          </w:p>
          <w:p w14:paraId="3131CAB1" w14:textId="77777777" w:rsidR="00222790" w:rsidRPr="00755765" w:rsidRDefault="00222790" w:rsidP="00222790">
            <w:pPr>
              <w:spacing w:after="0" w:line="240" w:lineRule="auto"/>
              <w:ind w:firstLine="595"/>
              <w:jc w:val="both"/>
              <w:rPr>
                <w:rFonts w:ascii="Times New Roman" w:eastAsia="Times New Roman" w:hAnsi="Times New Roman" w:cs="Times New Roman"/>
                <w:sz w:val="24"/>
                <w:szCs w:val="24"/>
                <w:lang w:eastAsia="ru-RU"/>
              </w:rPr>
            </w:pPr>
            <w:r w:rsidRPr="00755765">
              <w:rPr>
                <w:rFonts w:ascii="Times New Roman" w:eastAsia="Times New Roman" w:hAnsi="Times New Roman" w:cs="Times New Roman"/>
                <w:sz w:val="24"/>
                <w:szCs w:val="24"/>
                <w:lang w:eastAsia="ru-RU"/>
              </w:rPr>
              <w:t xml:space="preserve">93.1.2. визнання податкового боргу безнадійним; </w:t>
            </w:r>
          </w:p>
          <w:p w14:paraId="5E39A8F6" w14:textId="77777777" w:rsidR="00222790" w:rsidRPr="00755765" w:rsidRDefault="00222790" w:rsidP="00222790">
            <w:pPr>
              <w:spacing w:after="0" w:line="240" w:lineRule="auto"/>
              <w:ind w:firstLine="595"/>
              <w:jc w:val="both"/>
              <w:rPr>
                <w:rFonts w:ascii="Times New Roman" w:eastAsia="Times New Roman" w:hAnsi="Times New Roman" w:cs="Times New Roman"/>
                <w:sz w:val="24"/>
                <w:szCs w:val="24"/>
                <w:lang w:eastAsia="ru-RU"/>
              </w:rPr>
            </w:pPr>
            <w:r w:rsidRPr="00755765">
              <w:rPr>
                <w:rFonts w:ascii="Times New Roman" w:eastAsia="Times New Roman" w:hAnsi="Times New Roman" w:cs="Times New Roman"/>
                <w:sz w:val="24"/>
                <w:szCs w:val="24"/>
                <w:lang w:eastAsia="ru-RU"/>
              </w:rPr>
              <w:t>93.1.3. набрання законної сили відповідним рішенням суду про припинення податкової застави у межах процедур, визначених законодавством з питань банкрутства;</w:t>
            </w:r>
          </w:p>
          <w:p w14:paraId="6513DC34" w14:textId="77777777" w:rsidR="00222790" w:rsidRPr="00755765" w:rsidRDefault="00222790" w:rsidP="00222790">
            <w:pPr>
              <w:spacing w:after="0" w:line="240" w:lineRule="auto"/>
              <w:ind w:firstLine="595"/>
              <w:jc w:val="both"/>
              <w:rPr>
                <w:rFonts w:ascii="Times New Roman" w:eastAsia="Times New Roman" w:hAnsi="Times New Roman" w:cs="Times New Roman"/>
                <w:sz w:val="24"/>
                <w:szCs w:val="24"/>
                <w:lang w:eastAsia="ru-RU"/>
              </w:rPr>
            </w:pPr>
            <w:r w:rsidRPr="00755765">
              <w:rPr>
                <w:rFonts w:ascii="Times New Roman" w:eastAsia="Times New Roman" w:hAnsi="Times New Roman" w:cs="Times New Roman"/>
                <w:sz w:val="24"/>
                <w:szCs w:val="24"/>
                <w:lang w:eastAsia="ru-RU"/>
              </w:rPr>
              <w:t xml:space="preserve">93.1.4. отримання платником податків рішення відповідного органу про визнання протиправними та/або скасування раніше прийнятих рішень щодо нарахування суми грошового зобов'язання або його частини (пені та штрафних санкцій) внаслідок проведення процедури адміністративного або судового оскарження. </w:t>
            </w:r>
          </w:p>
          <w:p w14:paraId="45F393E0" w14:textId="77777777" w:rsidR="00222790" w:rsidRPr="00755765" w:rsidRDefault="00222790" w:rsidP="00222790">
            <w:pPr>
              <w:spacing w:after="0" w:line="240" w:lineRule="auto"/>
              <w:ind w:firstLine="595"/>
              <w:jc w:val="both"/>
              <w:rPr>
                <w:rFonts w:ascii="Times New Roman" w:eastAsia="Times New Roman" w:hAnsi="Times New Roman" w:cs="Times New Roman"/>
                <w:b/>
                <w:sz w:val="24"/>
                <w:szCs w:val="24"/>
                <w:lang w:eastAsia="ru-RU"/>
              </w:rPr>
            </w:pPr>
            <w:r w:rsidRPr="00755765">
              <w:rPr>
                <w:rFonts w:ascii="Times New Roman" w:eastAsia="Times New Roman" w:hAnsi="Times New Roman" w:cs="Times New Roman"/>
                <w:sz w:val="24"/>
                <w:szCs w:val="24"/>
                <w:lang w:eastAsia="ru-RU"/>
              </w:rPr>
              <w:t>93.1.5. виключено.</w:t>
            </w:r>
            <w:r w:rsidRPr="00755765">
              <w:rPr>
                <w:rFonts w:ascii="Times New Roman" w:eastAsia="Times New Roman" w:hAnsi="Times New Roman" w:cs="Times New Roman"/>
                <w:b/>
                <w:sz w:val="24"/>
                <w:szCs w:val="24"/>
                <w:lang w:eastAsia="ru-RU"/>
              </w:rPr>
              <w:t> </w:t>
            </w:r>
          </w:p>
          <w:p w14:paraId="2C7CE22D" w14:textId="77777777" w:rsidR="00222790" w:rsidRPr="00755765" w:rsidRDefault="00222790" w:rsidP="00222790">
            <w:pPr>
              <w:spacing w:after="0" w:line="240" w:lineRule="auto"/>
              <w:ind w:firstLine="595"/>
              <w:jc w:val="both"/>
              <w:rPr>
                <w:rFonts w:ascii="Times New Roman" w:eastAsia="Times New Roman" w:hAnsi="Times New Roman" w:cs="Times New Roman"/>
                <w:b/>
                <w:i/>
                <w:sz w:val="24"/>
                <w:szCs w:val="24"/>
                <w:lang w:eastAsia="ru-RU"/>
              </w:rPr>
            </w:pPr>
            <w:r w:rsidRPr="00755765">
              <w:rPr>
                <w:rFonts w:ascii="Times New Roman" w:eastAsia="Times New Roman" w:hAnsi="Times New Roman" w:cs="Times New Roman"/>
                <w:sz w:val="24"/>
                <w:szCs w:val="24"/>
                <w:shd w:val="clear" w:color="auto" w:fill="FFFFFF"/>
                <w:lang w:eastAsia="ru-RU"/>
              </w:rPr>
              <w:t>93.1.6. отримання платником податків згоди контролюючого органу на відчуження майна, що перебуває у податковій заставі, відповідно до </w:t>
            </w:r>
            <w:hyperlink r:id="rId8" w:anchor="n2039" w:history="1">
              <w:r w:rsidRPr="00755765">
                <w:rPr>
                  <w:rFonts w:ascii="Times New Roman" w:eastAsia="Times New Roman" w:hAnsi="Times New Roman" w:cs="Times New Roman"/>
                  <w:sz w:val="24"/>
                  <w:szCs w:val="24"/>
                  <w:shd w:val="clear" w:color="auto" w:fill="FFFFFF"/>
                  <w:lang w:eastAsia="ru-RU"/>
                </w:rPr>
                <w:t>статті 92</w:t>
              </w:r>
            </w:hyperlink>
            <w:r w:rsidRPr="00755765">
              <w:rPr>
                <w:rFonts w:ascii="Times New Roman" w:eastAsia="Times New Roman" w:hAnsi="Times New Roman" w:cs="Times New Roman"/>
                <w:sz w:val="24"/>
                <w:szCs w:val="24"/>
                <w:shd w:val="clear" w:color="auto" w:fill="FFFFFF"/>
                <w:lang w:eastAsia="ru-RU"/>
              </w:rPr>
              <w:t> цього Кодексу.</w:t>
            </w:r>
          </w:p>
          <w:p w14:paraId="1D4E2FC4" w14:textId="3E54BDCC" w:rsidR="00222790" w:rsidRPr="00755765" w:rsidRDefault="00222790" w:rsidP="00222790">
            <w:pPr>
              <w:shd w:val="clear" w:color="auto" w:fill="FFFFFF"/>
              <w:spacing w:after="0" w:line="240" w:lineRule="auto"/>
              <w:ind w:firstLine="549"/>
              <w:jc w:val="both"/>
              <w:rPr>
                <w:rStyle w:val="rvts9"/>
                <w:rFonts w:ascii="Times New Roman" w:hAnsi="Times New Roman" w:cs="Times New Roman"/>
                <w:b/>
                <w:bCs/>
                <w:sz w:val="24"/>
                <w:szCs w:val="24"/>
                <w:shd w:val="clear" w:color="auto" w:fill="FFFFFF"/>
              </w:rPr>
            </w:pPr>
            <w:r w:rsidRPr="00755765">
              <w:rPr>
                <w:rFonts w:ascii="Times New Roman" w:eastAsia="Times New Roman" w:hAnsi="Times New Roman" w:cs="Times New Roman"/>
                <w:b/>
                <w:i/>
                <w:sz w:val="24"/>
                <w:szCs w:val="24"/>
                <w:lang w:eastAsia="ru-RU"/>
              </w:rPr>
              <w:t xml:space="preserve">93.1.7. надходженням від </w:t>
            </w:r>
            <w:r w:rsidR="009A4713" w:rsidRPr="00755765">
              <w:rPr>
                <w:rFonts w:ascii="Times New Roman" w:eastAsia="Times New Roman" w:hAnsi="Times New Roman" w:cs="Times New Roman"/>
                <w:b/>
                <w:i/>
                <w:sz w:val="24"/>
                <w:szCs w:val="24"/>
                <w:lang w:eastAsia="ru-RU"/>
              </w:rPr>
              <w:t xml:space="preserve">уповноваженого органу управління </w:t>
            </w:r>
            <w:r w:rsidRPr="00755765">
              <w:rPr>
                <w:rFonts w:ascii="Times New Roman" w:eastAsia="Times New Roman" w:hAnsi="Times New Roman" w:cs="Times New Roman"/>
                <w:b/>
                <w:i/>
                <w:sz w:val="24"/>
                <w:szCs w:val="24"/>
                <w:lang w:eastAsia="ru-RU"/>
              </w:rPr>
              <w:t xml:space="preserve"> </w:t>
            </w:r>
            <w:r w:rsidR="001C3417" w:rsidRPr="00755765">
              <w:rPr>
                <w:rFonts w:ascii="Times New Roman" w:eastAsia="Times New Roman" w:hAnsi="Times New Roman" w:cs="Times New Roman"/>
                <w:b/>
                <w:i/>
                <w:sz w:val="24"/>
                <w:szCs w:val="24"/>
                <w:lang w:eastAsia="ru-RU"/>
              </w:rPr>
              <w:t xml:space="preserve">або </w:t>
            </w:r>
            <w:r w:rsidR="009A4713" w:rsidRPr="00755765">
              <w:rPr>
                <w:rFonts w:ascii="Times New Roman" w:eastAsia="Times New Roman" w:hAnsi="Times New Roman" w:cs="Times New Roman"/>
                <w:b/>
                <w:i/>
                <w:sz w:val="24"/>
                <w:szCs w:val="24"/>
                <w:lang w:eastAsia="ru-RU"/>
              </w:rPr>
              <w:t>уповноваженого суб’єкта управління</w:t>
            </w:r>
            <w:r w:rsidR="00634C44" w:rsidRPr="00755765">
              <w:rPr>
                <w:rFonts w:ascii="Times New Roman" w:eastAsia="Times New Roman" w:hAnsi="Times New Roman" w:cs="Times New Roman"/>
                <w:b/>
                <w:i/>
                <w:sz w:val="24"/>
                <w:szCs w:val="24"/>
                <w:lang w:eastAsia="ru-RU"/>
              </w:rPr>
              <w:t xml:space="preserve"> </w:t>
            </w:r>
            <w:r w:rsidRPr="00755765">
              <w:rPr>
                <w:rFonts w:ascii="Times New Roman" w:eastAsia="Times New Roman" w:hAnsi="Times New Roman" w:cs="Times New Roman"/>
                <w:b/>
                <w:i/>
                <w:sz w:val="24"/>
                <w:szCs w:val="24"/>
                <w:lang w:eastAsia="ru-RU"/>
              </w:rPr>
              <w:t>звернення про звільнення майна з податкової застави відповідно до</w:t>
            </w:r>
            <w:r w:rsidR="00135937" w:rsidRPr="00755765">
              <w:rPr>
                <w:rFonts w:ascii="Times New Roman" w:eastAsia="Times New Roman" w:hAnsi="Times New Roman" w:cs="Times New Roman"/>
                <w:b/>
                <w:i/>
                <w:sz w:val="24"/>
                <w:szCs w:val="24"/>
                <w:lang w:eastAsia="ru-RU"/>
              </w:rPr>
              <w:t xml:space="preserve"> підпункту 69.</w:t>
            </w:r>
            <w:r w:rsidR="00271522" w:rsidRPr="00755765">
              <w:rPr>
                <w:rFonts w:ascii="Times New Roman" w:eastAsia="Times New Roman" w:hAnsi="Times New Roman" w:cs="Times New Roman"/>
                <w:b/>
                <w:i/>
                <w:sz w:val="24"/>
                <w:szCs w:val="24"/>
                <w:lang w:eastAsia="ru-RU"/>
              </w:rPr>
              <w:t>31</w:t>
            </w:r>
            <w:r w:rsidRPr="00755765">
              <w:rPr>
                <w:rFonts w:ascii="Times New Roman" w:eastAsia="Times New Roman" w:hAnsi="Times New Roman" w:cs="Times New Roman"/>
                <w:b/>
                <w:i/>
                <w:sz w:val="24"/>
                <w:szCs w:val="24"/>
                <w:lang w:eastAsia="ru-RU"/>
              </w:rPr>
              <w:t xml:space="preserve"> пункту 69 підрозділу 10 розділу ХХ «Перехідні положення» цього Кодексу.</w:t>
            </w:r>
          </w:p>
        </w:tc>
      </w:tr>
      <w:tr w:rsidR="004226B6" w:rsidRPr="00755765" w14:paraId="607060C8" w14:textId="77777777" w:rsidTr="00DD324B">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81FEAB" w14:textId="6E36DD82" w:rsidR="004226B6" w:rsidRPr="00755765" w:rsidRDefault="004226B6" w:rsidP="00DD324B">
            <w:pPr>
              <w:shd w:val="clear" w:color="auto" w:fill="FFFFFF"/>
              <w:spacing w:after="0" w:line="240" w:lineRule="auto"/>
              <w:jc w:val="center"/>
              <w:rPr>
                <w:rStyle w:val="rvts9"/>
                <w:rFonts w:ascii="Times New Roman" w:hAnsi="Times New Roman" w:cs="Times New Roman"/>
                <w:b/>
                <w:bCs/>
                <w:sz w:val="24"/>
                <w:szCs w:val="24"/>
                <w:shd w:val="clear" w:color="auto" w:fill="FFFFFF"/>
              </w:rPr>
            </w:pPr>
            <w:r w:rsidRPr="00755765">
              <w:rPr>
                <w:rFonts w:ascii="Times New Roman" w:eastAsia="Times New Roman" w:hAnsi="Times New Roman" w:cs="Times New Roman"/>
                <w:b/>
                <w:sz w:val="24"/>
                <w:szCs w:val="24"/>
                <w:lang w:eastAsia="ru-RU"/>
              </w:rPr>
              <w:t>Стаття 94. Адміністративний арешт майна</w:t>
            </w:r>
          </w:p>
        </w:tc>
        <w:tc>
          <w:tcPr>
            <w:tcW w:w="7229" w:type="dxa"/>
            <w:tcBorders>
              <w:top w:val="single" w:sz="4" w:space="0" w:color="000000"/>
              <w:left w:val="single" w:sz="4" w:space="0" w:color="000000"/>
              <w:bottom w:val="single" w:sz="4" w:space="0" w:color="000000"/>
              <w:right w:val="single" w:sz="4" w:space="0" w:color="000000"/>
            </w:tcBorders>
            <w:vAlign w:val="center"/>
          </w:tcPr>
          <w:p w14:paraId="0513B76C" w14:textId="537FFFFC" w:rsidR="004226B6" w:rsidRPr="00755765" w:rsidRDefault="004226B6" w:rsidP="00DD324B">
            <w:pPr>
              <w:shd w:val="clear" w:color="auto" w:fill="FFFFFF"/>
              <w:spacing w:after="0" w:line="240" w:lineRule="auto"/>
              <w:jc w:val="center"/>
              <w:rPr>
                <w:rStyle w:val="rvts9"/>
                <w:rFonts w:ascii="Times New Roman" w:hAnsi="Times New Roman" w:cs="Times New Roman"/>
                <w:b/>
                <w:bCs/>
                <w:sz w:val="24"/>
                <w:szCs w:val="24"/>
                <w:shd w:val="clear" w:color="auto" w:fill="FFFFFF"/>
              </w:rPr>
            </w:pPr>
            <w:r w:rsidRPr="00755765">
              <w:rPr>
                <w:rFonts w:ascii="Times New Roman" w:eastAsia="Times New Roman" w:hAnsi="Times New Roman" w:cs="Times New Roman"/>
                <w:b/>
                <w:sz w:val="24"/>
                <w:szCs w:val="24"/>
                <w:lang w:eastAsia="ru-RU"/>
              </w:rPr>
              <w:t>Стаття 94. Адміністративний арешт майна</w:t>
            </w:r>
          </w:p>
        </w:tc>
      </w:tr>
      <w:tr w:rsidR="004226B6" w:rsidRPr="00755765" w14:paraId="45361CB5" w14:textId="77777777" w:rsidTr="00222E13">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DC5AB4" w14:textId="77777777" w:rsidR="004226B6" w:rsidRPr="00755765" w:rsidRDefault="004226B6" w:rsidP="004226B6">
            <w:pPr>
              <w:spacing w:after="0" w:line="240" w:lineRule="auto"/>
              <w:ind w:firstLine="496"/>
              <w:jc w:val="both"/>
              <w:rPr>
                <w:rFonts w:ascii="Times New Roman" w:eastAsia="Times New Roman" w:hAnsi="Times New Roman" w:cs="Times New Roman"/>
                <w:sz w:val="24"/>
                <w:szCs w:val="24"/>
                <w:lang w:eastAsia="ru-RU"/>
              </w:rPr>
            </w:pPr>
            <w:r w:rsidRPr="00755765">
              <w:rPr>
                <w:rFonts w:ascii="Times New Roman" w:eastAsia="Times New Roman" w:hAnsi="Times New Roman" w:cs="Times New Roman"/>
                <w:sz w:val="24"/>
                <w:szCs w:val="24"/>
                <w:lang w:eastAsia="ru-RU"/>
              </w:rPr>
              <w:t xml:space="preserve">94.19. Припинення адміністративного арешту майна платника податків здійснюється у зв'язку з: </w:t>
            </w:r>
          </w:p>
          <w:p w14:paraId="6190763E" w14:textId="77777777" w:rsidR="004226B6" w:rsidRPr="00755765" w:rsidRDefault="004226B6" w:rsidP="004226B6">
            <w:pPr>
              <w:spacing w:after="0" w:line="240" w:lineRule="auto"/>
              <w:ind w:firstLine="496"/>
              <w:jc w:val="both"/>
              <w:rPr>
                <w:rFonts w:ascii="Times New Roman" w:eastAsia="Times New Roman" w:hAnsi="Times New Roman" w:cs="Times New Roman"/>
                <w:sz w:val="24"/>
                <w:szCs w:val="24"/>
                <w:lang w:eastAsia="ru-RU"/>
              </w:rPr>
            </w:pPr>
            <w:r w:rsidRPr="00755765">
              <w:rPr>
                <w:rFonts w:ascii="Times New Roman" w:eastAsia="Times New Roman" w:hAnsi="Times New Roman" w:cs="Times New Roman"/>
                <w:sz w:val="24"/>
                <w:szCs w:val="24"/>
                <w:lang w:eastAsia="ru-RU"/>
              </w:rPr>
              <w:lastRenderedPageBreak/>
              <w:t xml:space="preserve">94.19.1. відсутністю протягом строку, зазначеного у пункті 94.10, рішення суду про визнання арешту обґрунтованим; </w:t>
            </w:r>
          </w:p>
          <w:p w14:paraId="7E1513F8" w14:textId="77777777" w:rsidR="004226B6" w:rsidRPr="00755765" w:rsidRDefault="004226B6" w:rsidP="004226B6">
            <w:pPr>
              <w:spacing w:after="0" w:line="240" w:lineRule="auto"/>
              <w:ind w:firstLine="496"/>
              <w:jc w:val="both"/>
              <w:rPr>
                <w:rFonts w:ascii="Times New Roman" w:eastAsia="Times New Roman" w:hAnsi="Times New Roman" w:cs="Times New Roman"/>
                <w:sz w:val="24"/>
                <w:szCs w:val="24"/>
                <w:lang w:eastAsia="ru-RU"/>
              </w:rPr>
            </w:pPr>
            <w:r w:rsidRPr="00755765">
              <w:rPr>
                <w:rFonts w:ascii="Times New Roman" w:eastAsia="Times New Roman" w:hAnsi="Times New Roman" w:cs="Times New Roman"/>
                <w:sz w:val="24"/>
                <w:szCs w:val="24"/>
                <w:lang w:eastAsia="ru-RU"/>
              </w:rPr>
              <w:t xml:space="preserve">94.19.2. погашенням податкового боргу платника податків; </w:t>
            </w:r>
          </w:p>
          <w:p w14:paraId="09ABFD12" w14:textId="77777777" w:rsidR="004226B6" w:rsidRPr="00755765" w:rsidRDefault="004226B6" w:rsidP="004226B6">
            <w:pPr>
              <w:spacing w:after="0" w:line="240" w:lineRule="auto"/>
              <w:ind w:firstLine="496"/>
              <w:jc w:val="both"/>
              <w:rPr>
                <w:rFonts w:ascii="Times New Roman" w:eastAsia="Times New Roman" w:hAnsi="Times New Roman" w:cs="Times New Roman"/>
                <w:sz w:val="24"/>
                <w:szCs w:val="24"/>
                <w:lang w:eastAsia="ru-RU"/>
              </w:rPr>
            </w:pPr>
            <w:r w:rsidRPr="00755765">
              <w:rPr>
                <w:rFonts w:ascii="Times New Roman" w:eastAsia="Times New Roman" w:hAnsi="Times New Roman" w:cs="Times New Roman"/>
                <w:sz w:val="24"/>
                <w:szCs w:val="24"/>
                <w:lang w:eastAsia="ru-RU"/>
              </w:rPr>
              <w:t xml:space="preserve">94.19.3. усуненням платником податків причин застосування адміністративного арешту; </w:t>
            </w:r>
          </w:p>
          <w:p w14:paraId="26184547" w14:textId="77777777" w:rsidR="004226B6" w:rsidRPr="00755765" w:rsidRDefault="004226B6" w:rsidP="004226B6">
            <w:pPr>
              <w:spacing w:after="0" w:line="240" w:lineRule="auto"/>
              <w:ind w:firstLine="496"/>
              <w:jc w:val="both"/>
              <w:rPr>
                <w:rFonts w:ascii="Times New Roman" w:eastAsia="Times New Roman" w:hAnsi="Times New Roman" w:cs="Times New Roman"/>
                <w:sz w:val="24"/>
                <w:szCs w:val="24"/>
                <w:lang w:eastAsia="ru-RU"/>
              </w:rPr>
            </w:pPr>
            <w:r w:rsidRPr="00755765">
              <w:rPr>
                <w:rFonts w:ascii="Times New Roman" w:eastAsia="Times New Roman" w:hAnsi="Times New Roman" w:cs="Times New Roman"/>
                <w:sz w:val="24"/>
                <w:szCs w:val="24"/>
                <w:lang w:eastAsia="ru-RU"/>
              </w:rPr>
              <w:t xml:space="preserve">94.19.4. ліквідацією платника податків, у тому числі внаслідок проведення процедури банкрутства; </w:t>
            </w:r>
          </w:p>
          <w:p w14:paraId="0C266EF1" w14:textId="77777777" w:rsidR="004226B6" w:rsidRPr="00755765" w:rsidRDefault="004226B6" w:rsidP="004226B6">
            <w:pPr>
              <w:spacing w:after="0" w:line="240" w:lineRule="auto"/>
              <w:ind w:firstLine="496"/>
              <w:jc w:val="both"/>
              <w:rPr>
                <w:rFonts w:ascii="Times New Roman" w:eastAsia="Times New Roman" w:hAnsi="Times New Roman" w:cs="Times New Roman"/>
                <w:sz w:val="24"/>
                <w:szCs w:val="24"/>
                <w:lang w:eastAsia="ru-RU"/>
              </w:rPr>
            </w:pPr>
            <w:r w:rsidRPr="00755765">
              <w:rPr>
                <w:rFonts w:ascii="Times New Roman" w:eastAsia="Times New Roman" w:hAnsi="Times New Roman" w:cs="Times New Roman"/>
                <w:sz w:val="24"/>
                <w:szCs w:val="24"/>
                <w:lang w:eastAsia="ru-RU"/>
              </w:rPr>
              <w:t xml:space="preserve">94.19.5. наданням відповідному контролюючого органу третьою особою належних доказів про належність арештованого майна до об'єктів права власності цієї третьої особи; </w:t>
            </w:r>
          </w:p>
          <w:p w14:paraId="397AC53B" w14:textId="77777777" w:rsidR="004226B6" w:rsidRPr="00755765" w:rsidRDefault="004226B6" w:rsidP="004226B6">
            <w:pPr>
              <w:spacing w:after="0" w:line="240" w:lineRule="auto"/>
              <w:ind w:firstLine="496"/>
              <w:jc w:val="both"/>
              <w:rPr>
                <w:rFonts w:ascii="Times New Roman" w:eastAsia="Times New Roman" w:hAnsi="Times New Roman" w:cs="Times New Roman"/>
                <w:sz w:val="24"/>
                <w:szCs w:val="24"/>
                <w:lang w:eastAsia="ru-RU"/>
              </w:rPr>
            </w:pPr>
            <w:r w:rsidRPr="00755765">
              <w:rPr>
                <w:rFonts w:ascii="Times New Roman" w:eastAsia="Times New Roman" w:hAnsi="Times New Roman" w:cs="Times New Roman"/>
                <w:sz w:val="24"/>
                <w:szCs w:val="24"/>
                <w:lang w:eastAsia="ru-RU"/>
              </w:rPr>
              <w:t xml:space="preserve">94.19.6. скасуванням судом або контролюючим органом рішення керівника (його заступника або уповноваженої особи) контролюючого органу про арешт; </w:t>
            </w:r>
          </w:p>
          <w:p w14:paraId="35ED2C52" w14:textId="77777777" w:rsidR="004226B6" w:rsidRPr="00755765" w:rsidRDefault="004226B6" w:rsidP="004226B6">
            <w:pPr>
              <w:spacing w:after="0" w:line="240" w:lineRule="auto"/>
              <w:ind w:firstLine="496"/>
              <w:jc w:val="both"/>
              <w:rPr>
                <w:rFonts w:ascii="Times New Roman" w:eastAsia="Times New Roman" w:hAnsi="Times New Roman" w:cs="Times New Roman"/>
                <w:sz w:val="24"/>
                <w:szCs w:val="24"/>
                <w:lang w:eastAsia="ru-RU"/>
              </w:rPr>
            </w:pPr>
            <w:r w:rsidRPr="00755765">
              <w:rPr>
                <w:rFonts w:ascii="Times New Roman" w:eastAsia="Times New Roman" w:hAnsi="Times New Roman" w:cs="Times New Roman"/>
                <w:sz w:val="24"/>
                <w:szCs w:val="24"/>
                <w:lang w:eastAsia="ru-RU"/>
              </w:rPr>
              <w:t xml:space="preserve">94.19.7. прийняттям судом рішення про припинення адміністративного арешту; </w:t>
            </w:r>
          </w:p>
          <w:p w14:paraId="66CA0EFE" w14:textId="77777777" w:rsidR="004226B6" w:rsidRPr="00755765" w:rsidRDefault="004226B6" w:rsidP="004226B6">
            <w:pPr>
              <w:spacing w:after="0" w:line="240" w:lineRule="auto"/>
              <w:ind w:firstLine="496"/>
              <w:jc w:val="both"/>
              <w:rPr>
                <w:rFonts w:ascii="Times New Roman" w:eastAsia="Times New Roman" w:hAnsi="Times New Roman" w:cs="Times New Roman"/>
                <w:sz w:val="24"/>
                <w:szCs w:val="24"/>
                <w:lang w:eastAsia="ru-RU"/>
              </w:rPr>
            </w:pPr>
            <w:r w:rsidRPr="00755765">
              <w:rPr>
                <w:rFonts w:ascii="Times New Roman" w:eastAsia="Times New Roman" w:hAnsi="Times New Roman" w:cs="Times New Roman"/>
                <w:sz w:val="24"/>
                <w:szCs w:val="24"/>
                <w:lang w:eastAsia="ru-RU"/>
              </w:rPr>
              <w:t xml:space="preserve">94.19.8. пред'явленням платником податків дозволів (ліцензій) на провадження діяльності, а також документа, що підтверджує реєстрацію реєстраторів розрахункових операцій, здійснену в установленому законодавством порядку, крім випадків, визначених законодавством; </w:t>
            </w:r>
          </w:p>
          <w:p w14:paraId="70AE11DE" w14:textId="77777777" w:rsidR="004226B6" w:rsidRPr="00755765" w:rsidRDefault="004226B6" w:rsidP="004226B6">
            <w:pPr>
              <w:spacing w:after="0" w:line="240" w:lineRule="auto"/>
              <w:ind w:firstLine="496"/>
              <w:jc w:val="both"/>
              <w:rPr>
                <w:rFonts w:ascii="Times New Roman" w:eastAsia="Times New Roman" w:hAnsi="Times New Roman" w:cs="Times New Roman"/>
                <w:sz w:val="24"/>
                <w:szCs w:val="24"/>
                <w:lang w:eastAsia="ru-RU"/>
              </w:rPr>
            </w:pPr>
            <w:r w:rsidRPr="00755765">
              <w:rPr>
                <w:rFonts w:ascii="Times New Roman" w:eastAsia="Times New Roman" w:hAnsi="Times New Roman" w:cs="Times New Roman"/>
                <w:sz w:val="24"/>
                <w:szCs w:val="24"/>
                <w:lang w:eastAsia="ru-RU"/>
              </w:rPr>
              <w:t>94.19.9. фактичним проведенням платником податків інвентаризації основних засобів, товарно-матеріальних цінностей, коштів, у тому числі зняття залишків товарно-матеріальних цінностей, готівки.</w:t>
            </w:r>
          </w:p>
          <w:p w14:paraId="025B14CF" w14:textId="115257BB" w:rsidR="004226B6" w:rsidRPr="00755765" w:rsidRDefault="004226B6" w:rsidP="00755765">
            <w:pPr>
              <w:spacing w:after="0" w:line="240" w:lineRule="auto"/>
              <w:ind w:firstLine="496"/>
              <w:jc w:val="both"/>
              <w:rPr>
                <w:rFonts w:ascii="Times New Roman" w:eastAsia="Times New Roman" w:hAnsi="Times New Roman" w:cs="Times New Roman"/>
                <w:sz w:val="24"/>
                <w:szCs w:val="24"/>
                <w:lang w:eastAsia="ru-RU"/>
              </w:rPr>
            </w:pPr>
            <w:r w:rsidRPr="00755765">
              <w:rPr>
                <w:rFonts w:ascii="Times New Roman" w:eastAsia="Times New Roman" w:hAnsi="Times New Roman" w:cs="Times New Roman"/>
                <w:sz w:val="24"/>
                <w:szCs w:val="24"/>
                <w:lang w:eastAsia="ru-RU"/>
              </w:rPr>
              <w:t>94.19.10. взяттям контролюючим органом на податковий облік нерезидента на підставі акта перевірки.</w:t>
            </w:r>
          </w:p>
          <w:p w14:paraId="2001EB88" w14:textId="7B3A0417" w:rsidR="004226B6" w:rsidRPr="00755765" w:rsidRDefault="004226B6" w:rsidP="004226B6">
            <w:pPr>
              <w:shd w:val="clear" w:color="auto" w:fill="FFFFFF"/>
              <w:spacing w:after="0" w:line="240" w:lineRule="auto"/>
              <w:ind w:firstLine="459"/>
              <w:jc w:val="both"/>
              <w:rPr>
                <w:rStyle w:val="rvts9"/>
                <w:rFonts w:ascii="Times New Roman" w:hAnsi="Times New Roman" w:cs="Times New Roman"/>
                <w:b/>
                <w:bCs/>
                <w:i/>
                <w:sz w:val="24"/>
                <w:szCs w:val="24"/>
                <w:shd w:val="clear" w:color="auto" w:fill="FFFFFF"/>
              </w:rPr>
            </w:pPr>
            <w:r w:rsidRPr="00755765">
              <w:rPr>
                <w:rFonts w:ascii="Times New Roman" w:eastAsia="Times New Roman" w:hAnsi="Times New Roman" w:cs="Times New Roman"/>
                <w:b/>
                <w:i/>
                <w:sz w:val="24"/>
                <w:szCs w:val="24"/>
                <w:lang w:eastAsia="ru-RU"/>
              </w:rPr>
              <w:t>Підпункт відсутній.</w:t>
            </w:r>
          </w:p>
        </w:tc>
        <w:tc>
          <w:tcPr>
            <w:tcW w:w="7229" w:type="dxa"/>
            <w:tcBorders>
              <w:top w:val="single" w:sz="4" w:space="0" w:color="000000"/>
              <w:left w:val="single" w:sz="4" w:space="0" w:color="000000"/>
              <w:bottom w:val="single" w:sz="4" w:space="0" w:color="000000"/>
              <w:right w:val="single" w:sz="4" w:space="0" w:color="000000"/>
            </w:tcBorders>
          </w:tcPr>
          <w:p w14:paraId="19DE5B1C" w14:textId="77777777" w:rsidR="004226B6" w:rsidRPr="00755765" w:rsidRDefault="004226B6" w:rsidP="004226B6">
            <w:pPr>
              <w:spacing w:after="0" w:line="240" w:lineRule="auto"/>
              <w:ind w:firstLine="595"/>
              <w:jc w:val="both"/>
              <w:rPr>
                <w:rFonts w:ascii="Times New Roman" w:eastAsia="Times New Roman" w:hAnsi="Times New Roman" w:cs="Times New Roman"/>
                <w:sz w:val="24"/>
                <w:szCs w:val="24"/>
                <w:lang w:eastAsia="ru-RU"/>
              </w:rPr>
            </w:pPr>
            <w:r w:rsidRPr="00755765">
              <w:rPr>
                <w:rFonts w:ascii="Times New Roman" w:eastAsia="Times New Roman" w:hAnsi="Times New Roman" w:cs="Times New Roman"/>
                <w:sz w:val="24"/>
                <w:szCs w:val="24"/>
                <w:lang w:eastAsia="ru-RU"/>
              </w:rPr>
              <w:lastRenderedPageBreak/>
              <w:t xml:space="preserve">94.19. Припинення адміністративного арешту майна платника податків здійснюється у зв'язку з: </w:t>
            </w:r>
          </w:p>
          <w:p w14:paraId="0259F5B3" w14:textId="77777777" w:rsidR="004226B6" w:rsidRPr="00755765" w:rsidRDefault="004226B6" w:rsidP="004226B6">
            <w:pPr>
              <w:spacing w:after="0" w:line="240" w:lineRule="auto"/>
              <w:ind w:firstLine="595"/>
              <w:jc w:val="both"/>
              <w:rPr>
                <w:rFonts w:ascii="Times New Roman" w:eastAsia="Times New Roman" w:hAnsi="Times New Roman" w:cs="Times New Roman"/>
                <w:sz w:val="24"/>
                <w:szCs w:val="24"/>
                <w:lang w:eastAsia="ru-RU"/>
              </w:rPr>
            </w:pPr>
            <w:r w:rsidRPr="00755765">
              <w:rPr>
                <w:rFonts w:ascii="Times New Roman" w:eastAsia="Times New Roman" w:hAnsi="Times New Roman" w:cs="Times New Roman"/>
                <w:sz w:val="24"/>
                <w:szCs w:val="24"/>
                <w:lang w:eastAsia="ru-RU"/>
              </w:rPr>
              <w:lastRenderedPageBreak/>
              <w:t xml:space="preserve">94.19.1. відсутністю протягом строку, зазначеного у пункті 94.10, рішення суду про визнання арешту обґрунтованим; </w:t>
            </w:r>
          </w:p>
          <w:p w14:paraId="5033942A" w14:textId="77777777" w:rsidR="004226B6" w:rsidRPr="00755765" w:rsidRDefault="004226B6" w:rsidP="004226B6">
            <w:pPr>
              <w:spacing w:after="0" w:line="240" w:lineRule="auto"/>
              <w:ind w:firstLine="595"/>
              <w:jc w:val="both"/>
              <w:rPr>
                <w:rFonts w:ascii="Times New Roman" w:eastAsia="Times New Roman" w:hAnsi="Times New Roman" w:cs="Times New Roman"/>
                <w:sz w:val="24"/>
                <w:szCs w:val="24"/>
                <w:lang w:eastAsia="ru-RU"/>
              </w:rPr>
            </w:pPr>
            <w:r w:rsidRPr="00755765">
              <w:rPr>
                <w:rFonts w:ascii="Times New Roman" w:eastAsia="Times New Roman" w:hAnsi="Times New Roman" w:cs="Times New Roman"/>
                <w:sz w:val="24"/>
                <w:szCs w:val="24"/>
                <w:lang w:eastAsia="ru-RU"/>
              </w:rPr>
              <w:t xml:space="preserve">94.19.2. погашенням податкового боргу платника податків; </w:t>
            </w:r>
          </w:p>
          <w:p w14:paraId="65C7FBAE" w14:textId="77777777" w:rsidR="004226B6" w:rsidRPr="00755765" w:rsidRDefault="004226B6" w:rsidP="004226B6">
            <w:pPr>
              <w:spacing w:after="0" w:line="240" w:lineRule="auto"/>
              <w:ind w:firstLine="595"/>
              <w:jc w:val="both"/>
              <w:rPr>
                <w:rFonts w:ascii="Times New Roman" w:eastAsia="Times New Roman" w:hAnsi="Times New Roman" w:cs="Times New Roman"/>
                <w:sz w:val="24"/>
                <w:szCs w:val="24"/>
                <w:lang w:eastAsia="ru-RU"/>
              </w:rPr>
            </w:pPr>
            <w:r w:rsidRPr="00755765">
              <w:rPr>
                <w:rFonts w:ascii="Times New Roman" w:eastAsia="Times New Roman" w:hAnsi="Times New Roman" w:cs="Times New Roman"/>
                <w:sz w:val="24"/>
                <w:szCs w:val="24"/>
                <w:lang w:eastAsia="ru-RU"/>
              </w:rPr>
              <w:t xml:space="preserve">94.19.3. усуненням платником податків причин застосування адміністративного арешту; </w:t>
            </w:r>
          </w:p>
          <w:p w14:paraId="440F2CAF" w14:textId="77777777" w:rsidR="004226B6" w:rsidRPr="00755765" w:rsidRDefault="004226B6" w:rsidP="004226B6">
            <w:pPr>
              <w:spacing w:after="0" w:line="240" w:lineRule="auto"/>
              <w:ind w:firstLine="595"/>
              <w:jc w:val="both"/>
              <w:rPr>
                <w:rFonts w:ascii="Times New Roman" w:eastAsia="Times New Roman" w:hAnsi="Times New Roman" w:cs="Times New Roman"/>
                <w:sz w:val="24"/>
                <w:szCs w:val="24"/>
                <w:lang w:eastAsia="ru-RU"/>
              </w:rPr>
            </w:pPr>
            <w:r w:rsidRPr="00755765">
              <w:rPr>
                <w:rFonts w:ascii="Times New Roman" w:eastAsia="Times New Roman" w:hAnsi="Times New Roman" w:cs="Times New Roman"/>
                <w:sz w:val="24"/>
                <w:szCs w:val="24"/>
                <w:lang w:eastAsia="ru-RU"/>
              </w:rPr>
              <w:t xml:space="preserve">94.19.4. ліквідацією платника податків, у тому числі внаслідок проведення процедури банкрутства; </w:t>
            </w:r>
          </w:p>
          <w:p w14:paraId="153213B0" w14:textId="77777777" w:rsidR="004226B6" w:rsidRPr="00755765" w:rsidRDefault="004226B6" w:rsidP="004226B6">
            <w:pPr>
              <w:spacing w:after="0" w:line="240" w:lineRule="auto"/>
              <w:ind w:firstLine="595"/>
              <w:jc w:val="both"/>
              <w:rPr>
                <w:rFonts w:ascii="Times New Roman" w:eastAsia="Times New Roman" w:hAnsi="Times New Roman" w:cs="Times New Roman"/>
                <w:sz w:val="24"/>
                <w:szCs w:val="24"/>
                <w:lang w:eastAsia="ru-RU"/>
              </w:rPr>
            </w:pPr>
            <w:r w:rsidRPr="00755765">
              <w:rPr>
                <w:rFonts w:ascii="Times New Roman" w:eastAsia="Times New Roman" w:hAnsi="Times New Roman" w:cs="Times New Roman"/>
                <w:sz w:val="24"/>
                <w:szCs w:val="24"/>
                <w:lang w:eastAsia="ru-RU"/>
              </w:rPr>
              <w:t xml:space="preserve">94.19.5. наданням відповідному контролюючого органу третьою особою належних доказів про належність арештованого майна до об'єктів права власності цієї третьої особи; </w:t>
            </w:r>
          </w:p>
          <w:p w14:paraId="3D29FFCF" w14:textId="77777777" w:rsidR="004226B6" w:rsidRPr="00755765" w:rsidRDefault="004226B6" w:rsidP="004226B6">
            <w:pPr>
              <w:spacing w:after="0" w:line="240" w:lineRule="auto"/>
              <w:ind w:firstLine="595"/>
              <w:jc w:val="both"/>
              <w:rPr>
                <w:rFonts w:ascii="Times New Roman" w:eastAsia="Times New Roman" w:hAnsi="Times New Roman" w:cs="Times New Roman"/>
                <w:sz w:val="24"/>
                <w:szCs w:val="24"/>
                <w:lang w:eastAsia="ru-RU"/>
              </w:rPr>
            </w:pPr>
            <w:r w:rsidRPr="00755765">
              <w:rPr>
                <w:rFonts w:ascii="Times New Roman" w:eastAsia="Times New Roman" w:hAnsi="Times New Roman" w:cs="Times New Roman"/>
                <w:sz w:val="24"/>
                <w:szCs w:val="24"/>
                <w:lang w:eastAsia="ru-RU"/>
              </w:rPr>
              <w:t xml:space="preserve">94.19.6. скасуванням судом або контролюючим органом рішення керівника (його заступника або уповноваженої особи) контролюючого органу про арешт; </w:t>
            </w:r>
          </w:p>
          <w:p w14:paraId="0F477CDF" w14:textId="77777777" w:rsidR="004226B6" w:rsidRPr="00755765" w:rsidRDefault="004226B6" w:rsidP="004226B6">
            <w:pPr>
              <w:spacing w:after="0" w:line="240" w:lineRule="auto"/>
              <w:ind w:firstLine="595"/>
              <w:jc w:val="both"/>
              <w:rPr>
                <w:rFonts w:ascii="Times New Roman" w:eastAsia="Times New Roman" w:hAnsi="Times New Roman" w:cs="Times New Roman"/>
                <w:sz w:val="24"/>
                <w:szCs w:val="24"/>
                <w:lang w:eastAsia="ru-RU"/>
              </w:rPr>
            </w:pPr>
            <w:r w:rsidRPr="00755765">
              <w:rPr>
                <w:rFonts w:ascii="Times New Roman" w:eastAsia="Times New Roman" w:hAnsi="Times New Roman" w:cs="Times New Roman"/>
                <w:sz w:val="24"/>
                <w:szCs w:val="24"/>
                <w:lang w:eastAsia="ru-RU"/>
              </w:rPr>
              <w:t xml:space="preserve">94.19.7. прийняттям судом рішення про припинення адміністративного арешту; </w:t>
            </w:r>
          </w:p>
          <w:p w14:paraId="448E343A" w14:textId="77777777" w:rsidR="004226B6" w:rsidRPr="00755765" w:rsidRDefault="004226B6" w:rsidP="004226B6">
            <w:pPr>
              <w:spacing w:after="0" w:line="240" w:lineRule="auto"/>
              <w:ind w:firstLine="595"/>
              <w:jc w:val="both"/>
              <w:rPr>
                <w:rFonts w:ascii="Times New Roman" w:eastAsia="Times New Roman" w:hAnsi="Times New Roman" w:cs="Times New Roman"/>
                <w:sz w:val="24"/>
                <w:szCs w:val="24"/>
                <w:lang w:eastAsia="ru-RU"/>
              </w:rPr>
            </w:pPr>
            <w:r w:rsidRPr="00755765">
              <w:rPr>
                <w:rFonts w:ascii="Times New Roman" w:eastAsia="Times New Roman" w:hAnsi="Times New Roman" w:cs="Times New Roman"/>
                <w:sz w:val="24"/>
                <w:szCs w:val="24"/>
                <w:lang w:eastAsia="ru-RU"/>
              </w:rPr>
              <w:t xml:space="preserve">94.19.8. пред'явленням платником податків дозволів (ліцензій) на провадження діяльності, а також документа, що підтверджує реєстрацію реєстраторів розрахункових операцій, здійснену в установленому законодавством порядку, крім випадків, визначених законодавством; </w:t>
            </w:r>
          </w:p>
          <w:p w14:paraId="1E767E46" w14:textId="77777777" w:rsidR="004226B6" w:rsidRPr="00755765" w:rsidRDefault="004226B6" w:rsidP="004226B6">
            <w:pPr>
              <w:spacing w:after="0" w:line="240" w:lineRule="auto"/>
              <w:ind w:firstLine="595"/>
              <w:jc w:val="both"/>
              <w:rPr>
                <w:rFonts w:ascii="Times New Roman" w:eastAsia="Times New Roman" w:hAnsi="Times New Roman" w:cs="Times New Roman"/>
                <w:sz w:val="24"/>
                <w:szCs w:val="24"/>
                <w:lang w:eastAsia="ru-RU"/>
              </w:rPr>
            </w:pPr>
            <w:r w:rsidRPr="00755765">
              <w:rPr>
                <w:rFonts w:ascii="Times New Roman" w:eastAsia="Times New Roman" w:hAnsi="Times New Roman" w:cs="Times New Roman"/>
                <w:sz w:val="24"/>
                <w:szCs w:val="24"/>
                <w:lang w:eastAsia="ru-RU"/>
              </w:rPr>
              <w:t>94.19.9. фактичним проведенням платником податків інвентаризації основних засобів, товарно-матеріальних цінностей, коштів, у тому числі зняття залишків товарно-матеріальних цінностей, готівки.</w:t>
            </w:r>
          </w:p>
          <w:p w14:paraId="42D6F7CE" w14:textId="77777777" w:rsidR="004226B6" w:rsidRPr="00755765" w:rsidRDefault="004226B6" w:rsidP="004226B6">
            <w:pPr>
              <w:spacing w:after="0" w:line="240" w:lineRule="auto"/>
              <w:ind w:firstLine="595"/>
              <w:jc w:val="both"/>
              <w:rPr>
                <w:rFonts w:ascii="Times New Roman" w:eastAsia="Times New Roman" w:hAnsi="Times New Roman" w:cs="Times New Roman"/>
                <w:sz w:val="24"/>
                <w:szCs w:val="24"/>
                <w:lang w:eastAsia="ru-RU"/>
              </w:rPr>
            </w:pPr>
            <w:r w:rsidRPr="00755765">
              <w:rPr>
                <w:rFonts w:ascii="Times New Roman" w:eastAsia="Times New Roman" w:hAnsi="Times New Roman" w:cs="Times New Roman"/>
                <w:sz w:val="24"/>
                <w:szCs w:val="24"/>
                <w:lang w:eastAsia="ru-RU"/>
              </w:rPr>
              <w:t>94.19.10. взяттям контролюючим органом на податковий облік нерезидента на підставі акта перевірки.</w:t>
            </w:r>
          </w:p>
          <w:p w14:paraId="04B59587" w14:textId="4BF17AF8" w:rsidR="004226B6" w:rsidRPr="00755765" w:rsidRDefault="004226B6" w:rsidP="004226B6">
            <w:pPr>
              <w:shd w:val="clear" w:color="auto" w:fill="FFFFFF"/>
              <w:spacing w:after="0" w:line="240" w:lineRule="auto"/>
              <w:ind w:firstLine="549"/>
              <w:jc w:val="both"/>
              <w:rPr>
                <w:rStyle w:val="rvts9"/>
                <w:rFonts w:ascii="Times New Roman" w:hAnsi="Times New Roman" w:cs="Times New Roman"/>
                <w:b/>
                <w:bCs/>
                <w:i/>
                <w:sz w:val="24"/>
                <w:szCs w:val="24"/>
                <w:shd w:val="clear" w:color="auto" w:fill="FFFFFF"/>
              </w:rPr>
            </w:pPr>
            <w:r w:rsidRPr="00755765">
              <w:rPr>
                <w:rFonts w:ascii="Times New Roman" w:eastAsia="Times New Roman" w:hAnsi="Times New Roman" w:cs="Times New Roman"/>
                <w:b/>
                <w:i/>
                <w:sz w:val="24"/>
                <w:szCs w:val="24"/>
                <w:lang w:eastAsia="ru-RU"/>
              </w:rPr>
              <w:t xml:space="preserve">94.19.11. надходженням від </w:t>
            </w:r>
            <w:r w:rsidR="009A4713" w:rsidRPr="00755765">
              <w:rPr>
                <w:rFonts w:ascii="Times New Roman" w:eastAsia="Times New Roman" w:hAnsi="Times New Roman" w:cs="Times New Roman"/>
                <w:b/>
                <w:i/>
                <w:sz w:val="24"/>
                <w:szCs w:val="24"/>
                <w:lang w:eastAsia="ru-RU"/>
              </w:rPr>
              <w:t xml:space="preserve">уповноваженого органу управління   </w:t>
            </w:r>
            <w:r w:rsidR="001C3417" w:rsidRPr="00755765">
              <w:rPr>
                <w:rFonts w:ascii="Times New Roman" w:eastAsia="Times New Roman" w:hAnsi="Times New Roman" w:cs="Times New Roman"/>
                <w:b/>
                <w:i/>
                <w:sz w:val="24"/>
                <w:szCs w:val="24"/>
                <w:lang w:eastAsia="ru-RU"/>
              </w:rPr>
              <w:t xml:space="preserve">або </w:t>
            </w:r>
            <w:r w:rsidR="009A4713" w:rsidRPr="00755765">
              <w:rPr>
                <w:rFonts w:ascii="Times New Roman" w:eastAsia="Times New Roman" w:hAnsi="Times New Roman" w:cs="Times New Roman"/>
                <w:b/>
                <w:i/>
                <w:sz w:val="24"/>
                <w:szCs w:val="24"/>
                <w:lang w:eastAsia="ru-RU"/>
              </w:rPr>
              <w:t>уповноваженого суб’єкта управління</w:t>
            </w:r>
            <w:r w:rsidRPr="00755765">
              <w:rPr>
                <w:rFonts w:ascii="Times New Roman" w:eastAsia="Times New Roman" w:hAnsi="Times New Roman" w:cs="Times New Roman"/>
                <w:b/>
                <w:i/>
                <w:sz w:val="24"/>
                <w:szCs w:val="24"/>
                <w:lang w:eastAsia="ru-RU"/>
              </w:rPr>
              <w:t xml:space="preserve"> звернення до контролюючого органу про звільнення майна від адміністративного арешту відповідно до</w:t>
            </w:r>
            <w:r w:rsidR="00271522" w:rsidRPr="00755765">
              <w:rPr>
                <w:rFonts w:ascii="Times New Roman" w:eastAsia="Times New Roman" w:hAnsi="Times New Roman" w:cs="Times New Roman"/>
                <w:b/>
                <w:i/>
                <w:sz w:val="24"/>
                <w:szCs w:val="24"/>
                <w:lang w:eastAsia="ru-RU"/>
              </w:rPr>
              <w:t xml:space="preserve"> підпункту 69.31 </w:t>
            </w:r>
            <w:r w:rsidRPr="00755765">
              <w:rPr>
                <w:rFonts w:ascii="Times New Roman" w:eastAsia="Times New Roman" w:hAnsi="Times New Roman" w:cs="Times New Roman"/>
                <w:b/>
                <w:i/>
                <w:sz w:val="24"/>
                <w:szCs w:val="24"/>
                <w:lang w:eastAsia="ru-RU"/>
              </w:rPr>
              <w:t>пункту 69 підрозділу 10 розділу ХХ «Перехідні положення» цього Кодексу.</w:t>
            </w:r>
          </w:p>
        </w:tc>
      </w:tr>
      <w:tr w:rsidR="009E1516" w:rsidRPr="00755765" w14:paraId="5D550231" w14:textId="77777777" w:rsidTr="008714F6">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D09007" w14:textId="2C7F4D96" w:rsidR="009E1516" w:rsidRPr="00755765" w:rsidRDefault="009E1516" w:rsidP="008714F6">
            <w:pPr>
              <w:shd w:val="clear" w:color="auto" w:fill="FFFFFF"/>
              <w:spacing w:after="0" w:line="240" w:lineRule="auto"/>
              <w:jc w:val="center"/>
              <w:rPr>
                <w:rStyle w:val="rvts9"/>
                <w:rFonts w:ascii="Times New Roman" w:hAnsi="Times New Roman" w:cs="Times New Roman"/>
                <w:b/>
                <w:bCs/>
                <w:sz w:val="24"/>
                <w:szCs w:val="24"/>
                <w:shd w:val="clear" w:color="auto" w:fill="FFFFFF"/>
              </w:rPr>
            </w:pPr>
            <w:r w:rsidRPr="00755765">
              <w:rPr>
                <w:rStyle w:val="rvts9"/>
                <w:rFonts w:ascii="Times New Roman" w:hAnsi="Times New Roman" w:cs="Times New Roman"/>
                <w:b/>
                <w:bCs/>
                <w:sz w:val="24"/>
                <w:szCs w:val="24"/>
                <w:shd w:val="clear" w:color="auto" w:fill="FFFFFF"/>
              </w:rPr>
              <w:lastRenderedPageBreak/>
              <w:t>Стаття 138.</w:t>
            </w:r>
            <w:r w:rsidRPr="00755765">
              <w:rPr>
                <w:rFonts w:ascii="Times New Roman" w:hAnsi="Times New Roman" w:cs="Times New Roman"/>
                <w:b/>
                <w:bCs/>
                <w:sz w:val="24"/>
                <w:szCs w:val="24"/>
                <w:shd w:val="clear" w:color="auto" w:fill="FFFFFF"/>
              </w:rPr>
              <w:t> Різниці, які виникають при нарахуванні амортизації необоротних активів</w:t>
            </w:r>
          </w:p>
        </w:tc>
        <w:tc>
          <w:tcPr>
            <w:tcW w:w="7229" w:type="dxa"/>
            <w:tcBorders>
              <w:top w:val="single" w:sz="4" w:space="0" w:color="000000"/>
              <w:left w:val="single" w:sz="4" w:space="0" w:color="000000"/>
              <w:bottom w:val="single" w:sz="4" w:space="0" w:color="000000"/>
              <w:right w:val="single" w:sz="4" w:space="0" w:color="000000"/>
            </w:tcBorders>
            <w:vAlign w:val="center"/>
          </w:tcPr>
          <w:p w14:paraId="4B322227" w14:textId="3D1FAD48" w:rsidR="009E1516" w:rsidRPr="00755765" w:rsidRDefault="009E1516" w:rsidP="008714F6">
            <w:pPr>
              <w:shd w:val="clear" w:color="auto" w:fill="FFFFFF"/>
              <w:spacing w:after="0" w:line="240" w:lineRule="auto"/>
              <w:jc w:val="center"/>
              <w:rPr>
                <w:rStyle w:val="rvts9"/>
                <w:rFonts w:ascii="Times New Roman" w:hAnsi="Times New Roman" w:cs="Times New Roman"/>
                <w:b/>
                <w:bCs/>
                <w:sz w:val="24"/>
                <w:szCs w:val="24"/>
                <w:shd w:val="clear" w:color="auto" w:fill="FFFFFF"/>
              </w:rPr>
            </w:pPr>
            <w:r w:rsidRPr="00755765">
              <w:rPr>
                <w:rStyle w:val="rvts9"/>
                <w:rFonts w:ascii="Times New Roman" w:hAnsi="Times New Roman" w:cs="Times New Roman"/>
                <w:b/>
                <w:bCs/>
                <w:sz w:val="24"/>
                <w:szCs w:val="24"/>
                <w:shd w:val="clear" w:color="auto" w:fill="FFFFFF"/>
              </w:rPr>
              <w:t>Стаття 138.</w:t>
            </w:r>
            <w:r w:rsidRPr="00755765">
              <w:rPr>
                <w:rFonts w:ascii="Times New Roman" w:hAnsi="Times New Roman" w:cs="Times New Roman"/>
                <w:b/>
                <w:bCs/>
                <w:sz w:val="24"/>
                <w:szCs w:val="24"/>
                <w:shd w:val="clear" w:color="auto" w:fill="FFFFFF"/>
              </w:rPr>
              <w:t> Різниці, які виникають при нарахуванні амортизації необоротних активів</w:t>
            </w:r>
          </w:p>
        </w:tc>
      </w:tr>
      <w:tr w:rsidR="009E1516" w:rsidRPr="00755765" w14:paraId="39086354" w14:textId="77777777" w:rsidTr="00B83C01">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CEE38" w14:textId="77777777" w:rsidR="0046044D" w:rsidRPr="00755765" w:rsidRDefault="0046044D" w:rsidP="00C13510">
            <w:pPr>
              <w:pStyle w:val="rvps2"/>
              <w:shd w:val="clear" w:color="auto" w:fill="FFFFFF"/>
              <w:spacing w:before="0" w:beforeAutospacing="0" w:after="0" w:afterAutospacing="0"/>
              <w:ind w:firstLine="450"/>
              <w:jc w:val="both"/>
            </w:pPr>
            <w:r w:rsidRPr="00755765">
              <w:t>138.3. Порядок розрахунку амортизації основних засобів або нематеріальних активів для визначення об’єкта оподаткування</w:t>
            </w:r>
          </w:p>
          <w:p w14:paraId="358BBB01" w14:textId="2AEC2D72" w:rsidR="0046044D" w:rsidRPr="00755765" w:rsidRDefault="0046044D" w:rsidP="00C13510">
            <w:pPr>
              <w:pStyle w:val="rvps2"/>
              <w:shd w:val="clear" w:color="auto" w:fill="FFFFFF"/>
              <w:spacing w:before="0" w:beforeAutospacing="0" w:after="0" w:afterAutospacing="0"/>
              <w:ind w:firstLine="450"/>
              <w:jc w:val="both"/>
            </w:pPr>
            <w:bookmarkStart w:id="0" w:name="n10672"/>
            <w:bookmarkEnd w:id="0"/>
            <w:r w:rsidRPr="00755765">
              <w:t>138.3.1. Розрахунок амортизації основних засобів та нематеріальних активів здійснюється відповідно до національних положень (стандартів) бухгалтерського обліку або міжнародних стандартів фінансової звітності з урахуванням обмежень, встановлених підпунктом 14.1.138 пункту 14.1 статті 14 розділу I цього Кодексу, підпунктами 138.3.2-138.3.4 цього пункту. При такому розрахунку застосовуються методи нарахування амортизації, передбачені національними положеннями (стандартами) бухгалтерського обліку.</w:t>
            </w:r>
          </w:p>
          <w:p w14:paraId="11A45CD4" w14:textId="3FB7DFE4" w:rsidR="0046044D" w:rsidRPr="00755765" w:rsidRDefault="0046044D" w:rsidP="00C13510">
            <w:pPr>
              <w:pStyle w:val="rvps2"/>
              <w:shd w:val="clear" w:color="auto" w:fill="FFFFFF"/>
              <w:spacing w:before="0" w:beforeAutospacing="0" w:after="0" w:afterAutospacing="0"/>
              <w:ind w:firstLine="450"/>
              <w:jc w:val="both"/>
            </w:pPr>
            <w:bookmarkStart w:id="1" w:name="n16889"/>
            <w:bookmarkStart w:id="2" w:name="n14070"/>
            <w:bookmarkEnd w:id="1"/>
            <w:bookmarkEnd w:id="2"/>
            <w:r w:rsidRPr="00755765">
              <w:t>Для розрахунку амортизації відповідно до положень цього пункту визначається вартість основних засобів та нематеріальних активів без урахування їх переоцінки (уцінки, дооцінки), проведеної відповідно до положень бухгалтерського обліку.</w:t>
            </w:r>
          </w:p>
          <w:p w14:paraId="0C14F636" w14:textId="6BC5576A" w:rsidR="00B83C01" w:rsidRPr="00755765" w:rsidRDefault="00B83C01" w:rsidP="00C13510">
            <w:pPr>
              <w:pStyle w:val="rvps2"/>
              <w:shd w:val="clear" w:color="auto" w:fill="FFFFFF"/>
              <w:spacing w:before="0" w:beforeAutospacing="0" w:after="0" w:afterAutospacing="0"/>
              <w:ind w:firstLine="450"/>
              <w:jc w:val="both"/>
            </w:pPr>
          </w:p>
          <w:p w14:paraId="0CB75EEB" w14:textId="4DBACAC5" w:rsidR="00B83C01" w:rsidRPr="00755765" w:rsidRDefault="00B83C01" w:rsidP="00C13510">
            <w:pPr>
              <w:pStyle w:val="rvps2"/>
              <w:shd w:val="clear" w:color="auto" w:fill="FFFFFF"/>
              <w:spacing w:before="0" w:beforeAutospacing="0" w:after="0" w:afterAutospacing="0"/>
              <w:ind w:firstLine="450"/>
              <w:jc w:val="both"/>
            </w:pPr>
          </w:p>
          <w:p w14:paraId="1201C455" w14:textId="77777777" w:rsidR="00B83C01" w:rsidRPr="00755765" w:rsidRDefault="00B83C01" w:rsidP="00C13510">
            <w:pPr>
              <w:pStyle w:val="rvps2"/>
              <w:shd w:val="clear" w:color="auto" w:fill="FFFFFF"/>
              <w:spacing w:before="0" w:beforeAutospacing="0" w:after="0" w:afterAutospacing="0"/>
              <w:ind w:firstLine="450"/>
              <w:jc w:val="both"/>
            </w:pPr>
          </w:p>
          <w:p w14:paraId="48810B46" w14:textId="77777777" w:rsidR="001657E0" w:rsidRPr="00755765" w:rsidRDefault="001657E0" w:rsidP="00C13510">
            <w:pPr>
              <w:pStyle w:val="rvps2"/>
              <w:shd w:val="clear" w:color="auto" w:fill="FFFFFF"/>
              <w:spacing w:before="0" w:beforeAutospacing="0" w:after="0" w:afterAutospacing="0"/>
              <w:ind w:firstLine="450"/>
              <w:jc w:val="both"/>
            </w:pPr>
            <w:bookmarkStart w:id="3" w:name="n14069"/>
            <w:bookmarkStart w:id="4" w:name="n16891"/>
            <w:bookmarkEnd w:id="3"/>
            <w:bookmarkEnd w:id="4"/>
          </w:p>
          <w:p w14:paraId="53A09ECF" w14:textId="77777777" w:rsidR="001657E0" w:rsidRPr="00755765" w:rsidRDefault="001657E0" w:rsidP="00C13510">
            <w:pPr>
              <w:pStyle w:val="rvps2"/>
              <w:shd w:val="clear" w:color="auto" w:fill="FFFFFF"/>
              <w:spacing w:before="0" w:beforeAutospacing="0" w:after="0" w:afterAutospacing="0"/>
              <w:ind w:firstLine="450"/>
              <w:jc w:val="both"/>
            </w:pPr>
          </w:p>
          <w:p w14:paraId="530390E6" w14:textId="77777777" w:rsidR="001657E0" w:rsidRPr="00755765" w:rsidRDefault="001657E0" w:rsidP="00C13510">
            <w:pPr>
              <w:pStyle w:val="rvps2"/>
              <w:shd w:val="clear" w:color="auto" w:fill="FFFFFF"/>
              <w:spacing w:before="0" w:beforeAutospacing="0" w:after="0" w:afterAutospacing="0"/>
              <w:ind w:firstLine="450"/>
              <w:jc w:val="both"/>
            </w:pPr>
          </w:p>
          <w:p w14:paraId="7E9D0A0C" w14:textId="77777777" w:rsidR="000D27F1" w:rsidRPr="00755765" w:rsidRDefault="000D27F1" w:rsidP="00C13510">
            <w:pPr>
              <w:pStyle w:val="rvps2"/>
              <w:shd w:val="clear" w:color="auto" w:fill="FFFFFF"/>
              <w:spacing w:before="0" w:beforeAutospacing="0" w:after="0" w:afterAutospacing="0"/>
              <w:ind w:firstLine="450"/>
              <w:jc w:val="both"/>
            </w:pPr>
          </w:p>
          <w:p w14:paraId="028982AE" w14:textId="039ECFF8" w:rsidR="009E1516" w:rsidRPr="00755765" w:rsidRDefault="0046044D" w:rsidP="00C13510">
            <w:pPr>
              <w:pStyle w:val="rvps2"/>
              <w:shd w:val="clear" w:color="auto" w:fill="FFFFFF"/>
              <w:spacing w:before="0" w:beforeAutospacing="0" w:after="0" w:afterAutospacing="0"/>
              <w:ind w:firstLine="450"/>
              <w:jc w:val="both"/>
              <w:rPr>
                <w:rStyle w:val="rvts9"/>
              </w:rPr>
            </w:pPr>
            <w:r w:rsidRPr="00755765">
              <w:t>Амортизація не нараховується за період невикористання (експлуатації) основних засобів у господарській діяльності у зв’язку з їх консервацією.</w:t>
            </w:r>
          </w:p>
        </w:tc>
        <w:tc>
          <w:tcPr>
            <w:tcW w:w="7229" w:type="dxa"/>
            <w:tcBorders>
              <w:top w:val="single" w:sz="4" w:space="0" w:color="000000"/>
              <w:left w:val="single" w:sz="4" w:space="0" w:color="000000"/>
              <w:bottom w:val="single" w:sz="4" w:space="0" w:color="000000"/>
              <w:right w:val="single" w:sz="4" w:space="0" w:color="000000"/>
            </w:tcBorders>
            <w:vAlign w:val="center"/>
          </w:tcPr>
          <w:p w14:paraId="2555ECB4" w14:textId="77777777" w:rsidR="00C13510" w:rsidRPr="00755765" w:rsidRDefault="00C13510" w:rsidP="00C13510">
            <w:pPr>
              <w:pStyle w:val="rvps2"/>
              <w:shd w:val="clear" w:color="auto" w:fill="FFFFFF"/>
              <w:spacing w:before="0" w:beforeAutospacing="0" w:after="0" w:afterAutospacing="0"/>
              <w:ind w:firstLine="450"/>
              <w:jc w:val="both"/>
            </w:pPr>
            <w:r w:rsidRPr="00755765">
              <w:t>138.3. Порядок розрахунку амортизації основних засобів або нематеріальних активів для визначення об’єкта оподаткування</w:t>
            </w:r>
          </w:p>
          <w:p w14:paraId="6C666B90" w14:textId="77777777" w:rsidR="00C13510" w:rsidRPr="00755765" w:rsidRDefault="00C13510" w:rsidP="00C13510">
            <w:pPr>
              <w:pStyle w:val="rvps2"/>
              <w:shd w:val="clear" w:color="auto" w:fill="FFFFFF"/>
              <w:spacing w:before="0" w:beforeAutospacing="0" w:after="0" w:afterAutospacing="0"/>
              <w:ind w:firstLine="450"/>
              <w:jc w:val="both"/>
            </w:pPr>
            <w:r w:rsidRPr="00755765">
              <w:t>138.3.1. Розрахунок амортизації основних засобів та нематеріальних активів здійснюється відповідно до національних положень (стандартів) бухгалтерського обліку або міжнародних стандартів фінансової звітності з урахуванням обмежень, встановлених підпунктом 14.1.138 пункту 14.1 статті 14 розділу I цього Кодексу, підпунктами 138.3.2-138.3.4 цього пункту. При такому розрахунку застосовуються методи нарахування амортизації, передбачені національними положеннями (стандартами) бухгалтерського обліку.</w:t>
            </w:r>
          </w:p>
          <w:p w14:paraId="303959AA" w14:textId="03E0A9EB" w:rsidR="00C13510" w:rsidRPr="00755765" w:rsidRDefault="00C13510" w:rsidP="00C13510">
            <w:pPr>
              <w:pStyle w:val="rvps2"/>
              <w:shd w:val="clear" w:color="auto" w:fill="FFFFFF"/>
              <w:spacing w:before="0" w:beforeAutospacing="0" w:after="0" w:afterAutospacing="0"/>
              <w:ind w:firstLine="450"/>
              <w:jc w:val="both"/>
            </w:pPr>
            <w:r w:rsidRPr="00755765">
              <w:t>Для розрахунку амортизації відповідно до положень цього пункту визначається вартість основних засобів та нематеріальних активів без урахування їх переоцінки (уцінки, дооцінки), проведеної відповідно до положень бухгалтерського обліку.</w:t>
            </w:r>
          </w:p>
          <w:p w14:paraId="5CE36187" w14:textId="50E205E7" w:rsidR="00B83C01" w:rsidRPr="00755765" w:rsidRDefault="00C44B02" w:rsidP="00B83C01">
            <w:pPr>
              <w:pStyle w:val="rvps2"/>
              <w:shd w:val="clear" w:color="auto" w:fill="FFFFFF"/>
              <w:spacing w:before="0" w:beforeAutospacing="0" w:after="0" w:afterAutospacing="0"/>
              <w:ind w:firstLine="450"/>
              <w:jc w:val="both"/>
              <w:rPr>
                <w:b/>
                <w:bCs/>
                <w:i/>
                <w:iCs/>
              </w:rPr>
            </w:pPr>
            <w:r w:rsidRPr="00755765">
              <w:rPr>
                <w:b/>
                <w:bCs/>
                <w:i/>
                <w:iCs/>
              </w:rPr>
              <w:t>Р</w:t>
            </w:r>
            <w:r w:rsidR="00B83C01" w:rsidRPr="00755765">
              <w:rPr>
                <w:b/>
                <w:bCs/>
                <w:i/>
                <w:iCs/>
              </w:rPr>
              <w:t>озрахун</w:t>
            </w:r>
            <w:r w:rsidRPr="00755765">
              <w:rPr>
                <w:b/>
                <w:bCs/>
                <w:i/>
                <w:iCs/>
              </w:rPr>
              <w:t>ок</w:t>
            </w:r>
            <w:r w:rsidR="00B83C01" w:rsidRPr="00755765">
              <w:rPr>
                <w:b/>
                <w:bCs/>
                <w:i/>
                <w:iCs/>
              </w:rPr>
              <w:t xml:space="preserve"> амортизації </w:t>
            </w:r>
            <w:r w:rsidRPr="00755765">
              <w:rPr>
                <w:b/>
                <w:bCs/>
                <w:i/>
                <w:iCs/>
              </w:rPr>
              <w:t xml:space="preserve">основних засобів та нематеріальних активів суб’єктів господарювання оборонно-промислового комплексу України </w:t>
            </w:r>
            <w:r w:rsidR="00B83C01" w:rsidRPr="00755765">
              <w:rPr>
                <w:b/>
                <w:bCs/>
                <w:i/>
                <w:iCs/>
              </w:rPr>
              <w:t xml:space="preserve">відповідно до положень цього пункту </w:t>
            </w:r>
            <w:r w:rsidRPr="00755765">
              <w:rPr>
                <w:b/>
                <w:bCs/>
                <w:i/>
                <w:iCs/>
              </w:rPr>
              <w:t>здійснюється з</w:t>
            </w:r>
            <w:r w:rsidR="00B83C01" w:rsidRPr="00755765">
              <w:rPr>
                <w:b/>
                <w:bCs/>
                <w:i/>
                <w:iCs/>
              </w:rPr>
              <w:t xml:space="preserve"> урахування</w:t>
            </w:r>
            <w:r w:rsidRPr="00755765">
              <w:rPr>
                <w:b/>
                <w:bCs/>
                <w:i/>
                <w:iCs/>
              </w:rPr>
              <w:t>м</w:t>
            </w:r>
            <w:r w:rsidR="00B83C01" w:rsidRPr="00755765">
              <w:rPr>
                <w:b/>
                <w:bCs/>
                <w:i/>
                <w:iCs/>
              </w:rPr>
              <w:t xml:space="preserve"> їх переоцінки (уцінки, дооцінки), проведеної відповідно до </w:t>
            </w:r>
            <w:r w:rsidR="001657E0" w:rsidRPr="00755765">
              <w:rPr>
                <w:b/>
                <w:bCs/>
                <w:i/>
                <w:iCs/>
              </w:rPr>
              <w:t xml:space="preserve">національних </w:t>
            </w:r>
            <w:r w:rsidR="00B83C01" w:rsidRPr="00755765">
              <w:rPr>
                <w:b/>
                <w:bCs/>
                <w:i/>
                <w:iCs/>
              </w:rPr>
              <w:t>положень</w:t>
            </w:r>
            <w:r w:rsidR="001657E0" w:rsidRPr="00755765">
              <w:rPr>
                <w:b/>
                <w:bCs/>
                <w:i/>
                <w:iCs/>
              </w:rPr>
              <w:t xml:space="preserve"> (стандартів)</w:t>
            </w:r>
            <w:r w:rsidR="00B83C01" w:rsidRPr="00755765">
              <w:rPr>
                <w:b/>
                <w:bCs/>
                <w:i/>
                <w:iCs/>
              </w:rPr>
              <w:t xml:space="preserve"> бухгалтерського обліку</w:t>
            </w:r>
            <w:r w:rsidR="001657E0" w:rsidRPr="00755765">
              <w:rPr>
                <w:b/>
                <w:bCs/>
                <w:i/>
                <w:iCs/>
              </w:rPr>
              <w:t xml:space="preserve"> або міжнародних стандартів фінансової звітності</w:t>
            </w:r>
            <w:r w:rsidR="00B83C01" w:rsidRPr="00755765">
              <w:rPr>
                <w:b/>
                <w:bCs/>
                <w:i/>
                <w:iCs/>
              </w:rPr>
              <w:t>.</w:t>
            </w:r>
          </w:p>
          <w:p w14:paraId="7066F66B" w14:textId="2331AD65" w:rsidR="009E1516" w:rsidRPr="00755765" w:rsidRDefault="00C13510" w:rsidP="0033149C">
            <w:pPr>
              <w:shd w:val="clear" w:color="auto" w:fill="FFFFFF"/>
              <w:spacing w:after="0" w:line="240" w:lineRule="auto"/>
              <w:ind w:firstLine="407"/>
              <w:jc w:val="both"/>
              <w:rPr>
                <w:rStyle w:val="rvts9"/>
                <w:rFonts w:ascii="Times New Roman" w:hAnsi="Times New Roman" w:cs="Times New Roman"/>
                <w:b/>
                <w:bCs/>
                <w:sz w:val="24"/>
                <w:szCs w:val="24"/>
                <w:shd w:val="clear" w:color="auto" w:fill="FFFFFF"/>
              </w:rPr>
            </w:pPr>
            <w:r w:rsidRPr="00755765">
              <w:rPr>
                <w:rFonts w:ascii="Times New Roman" w:hAnsi="Times New Roman" w:cs="Times New Roman"/>
                <w:sz w:val="24"/>
                <w:szCs w:val="24"/>
              </w:rPr>
              <w:t>Амортизація не нараховується за період невикористання (експлуатації) основних засобів у господарській діяльності у зв’язку з їх консервацією.</w:t>
            </w:r>
          </w:p>
        </w:tc>
      </w:tr>
      <w:tr w:rsidR="00152121" w:rsidRPr="00755765" w14:paraId="5116AF05" w14:textId="77777777" w:rsidTr="009C171D">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523341" w14:textId="4C862250" w:rsidR="00152121" w:rsidRPr="00755765" w:rsidRDefault="00152121" w:rsidP="00DD324B">
            <w:pPr>
              <w:shd w:val="clear" w:color="auto" w:fill="FFFFFF"/>
              <w:spacing w:after="0" w:line="240" w:lineRule="auto"/>
              <w:jc w:val="center"/>
              <w:rPr>
                <w:rFonts w:ascii="Times New Roman" w:eastAsia="Times New Roman" w:hAnsi="Times New Roman" w:cs="Times New Roman"/>
                <w:b/>
                <w:bCs/>
                <w:sz w:val="24"/>
                <w:szCs w:val="24"/>
              </w:rPr>
            </w:pPr>
            <w:r w:rsidRPr="00755765">
              <w:rPr>
                <w:rStyle w:val="rvts9"/>
                <w:rFonts w:ascii="Times New Roman" w:hAnsi="Times New Roman" w:cs="Times New Roman"/>
                <w:b/>
                <w:bCs/>
                <w:sz w:val="24"/>
                <w:szCs w:val="24"/>
                <w:shd w:val="clear" w:color="auto" w:fill="FFFFFF"/>
              </w:rPr>
              <w:t>Стаття 197.</w:t>
            </w:r>
            <w:r w:rsidRPr="00755765">
              <w:rPr>
                <w:rFonts w:ascii="Times New Roman" w:hAnsi="Times New Roman" w:cs="Times New Roman"/>
                <w:sz w:val="24"/>
                <w:szCs w:val="24"/>
                <w:shd w:val="clear" w:color="auto" w:fill="FFFFFF"/>
              </w:rPr>
              <w:t> </w:t>
            </w:r>
            <w:r w:rsidRPr="00755765">
              <w:rPr>
                <w:rFonts w:ascii="Times New Roman" w:hAnsi="Times New Roman" w:cs="Times New Roman"/>
                <w:b/>
                <w:bCs/>
                <w:sz w:val="24"/>
                <w:szCs w:val="24"/>
                <w:shd w:val="clear" w:color="auto" w:fill="FFFFFF"/>
              </w:rPr>
              <w:t>Операції, звільнені від оподаткування</w:t>
            </w:r>
          </w:p>
        </w:tc>
        <w:tc>
          <w:tcPr>
            <w:tcW w:w="7229" w:type="dxa"/>
            <w:tcBorders>
              <w:top w:val="single" w:sz="4" w:space="0" w:color="000000"/>
              <w:left w:val="single" w:sz="4" w:space="0" w:color="000000"/>
              <w:bottom w:val="single" w:sz="4" w:space="0" w:color="000000"/>
              <w:right w:val="single" w:sz="4" w:space="0" w:color="000000"/>
            </w:tcBorders>
            <w:vAlign w:val="center"/>
          </w:tcPr>
          <w:p w14:paraId="0985122B" w14:textId="13DCFF26" w:rsidR="00152121" w:rsidRPr="00755765" w:rsidRDefault="00152121" w:rsidP="00DD324B">
            <w:pPr>
              <w:shd w:val="clear" w:color="auto" w:fill="FFFFFF"/>
              <w:spacing w:after="0" w:line="240" w:lineRule="auto"/>
              <w:jc w:val="center"/>
              <w:rPr>
                <w:rFonts w:ascii="Times New Roman" w:eastAsia="Times New Roman" w:hAnsi="Times New Roman" w:cs="Times New Roman"/>
                <w:b/>
                <w:bCs/>
                <w:sz w:val="24"/>
                <w:szCs w:val="24"/>
              </w:rPr>
            </w:pPr>
            <w:r w:rsidRPr="00755765">
              <w:rPr>
                <w:rStyle w:val="rvts9"/>
                <w:rFonts w:ascii="Times New Roman" w:hAnsi="Times New Roman" w:cs="Times New Roman"/>
                <w:b/>
                <w:bCs/>
                <w:sz w:val="24"/>
                <w:szCs w:val="24"/>
                <w:shd w:val="clear" w:color="auto" w:fill="FFFFFF"/>
              </w:rPr>
              <w:t>Стаття 197.</w:t>
            </w:r>
            <w:r w:rsidRPr="00755765">
              <w:rPr>
                <w:rFonts w:ascii="Times New Roman" w:hAnsi="Times New Roman" w:cs="Times New Roman"/>
                <w:sz w:val="24"/>
                <w:szCs w:val="24"/>
                <w:shd w:val="clear" w:color="auto" w:fill="FFFFFF"/>
              </w:rPr>
              <w:t> </w:t>
            </w:r>
            <w:r w:rsidRPr="00755765">
              <w:rPr>
                <w:rFonts w:ascii="Times New Roman" w:hAnsi="Times New Roman" w:cs="Times New Roman"/>
                <w:b/>
                <w:bCs/>
                <w:sz w:val="24"/>
                <w:szCs w:val="24"/>
                <w:shd w:val="clear" w:color="auto" w:fill="FFFFFF"/>
              </w:rPr>
              <w:t>Операції, звільнені від оподаткування</w:t>
            </w:r>
          </w:p>
        </w:tc>
      </w:tr>
      <w:tr w:rsidR="00152121" w:rsidRPr="00755765" w14:paraId="1EB8DEE3" w14:textId="77777777" w:rsidTr="009C171D">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543E1" w14:textId="6BAD83C1" w:rsidR="00152121" w:rsidRPr="00755765" w:rsidRDefault="00152121" w:rsidP="00152121">
            <w:pPr>
              <w:shd w:val="clear" w:color="auto" w:fill="FFFFFF"/>
              <w:spacing w:after="0" w:line="240" w:lineRule="auto"/>
              <w:ind w:firstLine="601"/>
              <w:jc w:val="both"/>
              <w:rPr>
                <w:rFonts w:ascii="Times New Roman" w:eastAsia="Times New Roman" w:hAnsi="Times New Roman" w:cs="Times New Roman"/>
                <w:b/>
                <w:bCs/>
                <w:sz w:val="24"/>
                <w:szCs w:val="24"/>
              </w:rPr>
            </w:pPr>
            <w:r w:rsidRPr="00755765">
              <w:rPr>
                <w:rFonts w:ascii="Times New Roman" w:hAnsi="Times New Roman" w:cs="Times New Roman"/>
                <w:sz w:val="24"/>
                <w:szCs w:val="24"/>
                <w:shd w:val="clear" w:color="auto" w:fill="FFFFFF"/>
              </w:rPr>
              <w:t xml:space="preserve">197.23. Звільняються від оподаткування операції із ввезення на митну територію України у митному режимі імпорту товарів, визначених частиною восьмою статті 287 Митного кодексу України, та з першого постачання цих товарів на митній території України для </w:t>
            </w:r>
            <w:r w:rsidRPr="00755765">
              <w:rPr>
                <w:rFonts w:ascii="Times New Roman" w:hAnsi="Times New Roman" w:cs="Times New Roman"/>
                <w:sz w:val="24"/>
                <w:szCs w:val="24"/>
                <w:shd w:val="clear" w:color="auto" w:fill="FFFFFF"/>
              </w:rPr>
              <w:lastRenderedPageBreak/>
              <w:t>їх використання у виробництві товарів оборонного призначення, визначених згідно із законом, та якщо замовником таких товарів є державний замовник у сфері оборони, визначений Кабінетом Міністрів України.</w:t>
            </w:r>
          </w:p>
        </w:tc>
        <w:tc>
          <w:tcPr>
            <w:tcW w:w="7229" w:type="dxa"/>
            <w:tcBorders>
              <w:top w:val="single" w:sz="4" w:space="0" w:color="000000"/>
              <w:left w:val="single" w:sz="4" w:space="0" w:color="000000"/>
              <w:bottom w:val="single" w:sz="4" w:space="0" w:color="000000"/>
              <w:right w:val="single" w:sz="4" w:space="0" w:color="000000"/>
            </w:tcBorders>
            <w:vAlign w:val="center"/>
          </w:tcPr>
          <w:p w14:paraId="724A129C" w14:textId="121BCF3B" w:rsidR="00152121" w:rsidRPr="00755765" w:rsidRDefault="00152121" w:rsidP="00152121">
            <w:pPr>
              <w:shd w:val="clear" w:color="auto" w:fill="FFFFFF"/>
              <w:spacing w:after="0" w:line="240" w:lineRule="auto"/>
              <w:ind w:firstLine="549"/>
              <w:jc w:val="both"/>
              <w:rPr>
                <w:rFonts w:ascii="Times New Roman" w:eastAsia="Times New Roman" w:hAnsi="Times New Roman" w:cs="Times New Roman"/>
                <w:b/>
                <w:bCs/>
                <w:sz w:val="24"/>
                <w:szCs w:val="24"/>
              </w:rPr>
            </w:pPr>
            <w:r w:rsidRPr="00755765">
              <w:rPr>
                <w:rFonts w:ascii="Times New Roman" w:hAnsi="Times New Roman" w:cs="Times New Roman"/>
                <w:sz w:val="24"/>
                <w:szCs w:val="24"/>
              </w:rPr>
              <w:lastRenderedPageBreak/>
              <w:t>197.23. Звільняються від оподаткування операції із ввезення на митну територію України у митному режимі імпорту товарів, визначених </w:t>
            </w:r>
            <w:hyperlink r:id="rId9" w:anchor="n2411" w:tgtFrame="_blank" w:history="1">
              <w:r w:rsidRPr="00755765">
                <w:rPr>
                  <w:rFonts w:ascii="Times New Roman" w:hAnsi="Times New Roman" w:cs="Times New Roman"/>
                  <w:sz w:val="24"/>
                  <w:szCs w:val="24"/>
                </w:rPr>
                <w:t>частиною восьмою</w:t>
              </w:r>
            </w:hyperlink>
            <w:r w:rsidRPr="00755765">
              <w:rPr>
                <w:rFonts w:ascii="Times New Roman" w:hAnsi="Times New Roman" w:cs="Times New Roman"/>
                <w:sz w:val="24"/>
                <w:szCs w:val="24"/>
              </w:rPr>
              <w:t xml:space="preserve"> статті 287 Митного кодексу України, та з першого постачання цих товарів на митній території України для </w:t>
            </w:r>
            <w:r w:rsidRPr="00755765">
              <w:rPr>
                <w:rFonts w:ascii="Times New Roman" w:hAnsi="Times New Roman" w:cs="Times New Roman"/>
                <w:sz w:val="24"/>
                <w:szCs w:val="24"/>
              </w:rPr>
              <w:lastRenderedPageBreak/>
              <w:t>їх використання у виробництві</w:t>
            </w:r>
            <w:r w:rsidRPr="00755765">
              <w:rPr>
                <w:rFonts w:ascii="Times New Roman" w:eastAsia="Times New Roman" w:hAnsi="Times New Roman" w:cs="Times New Roman"/>
                <w:b/>
                <w:bCs/>
                <w:i/>
                <w:iCs/>
                <w:sz w:val="24"/>
                <w:szCs w:val="24"/>
              </w:rPr>
              <w:t xml:space="preserve">, ремонті, модернізації </w:t>
            </w:r>
            <w:r w:rsidRPr="00755765">
              <w:rPr>
                <w:rFonts w:ascii="Times New Roman" w:hAnsi="Times New Roman" w:cs="Times New Roman"/>
                <w:b/>
                <w:bCs/>
                <w:i/>
                <w:iCs/>
                <w:sz w:val="24"/>
                <w:szCs w:val="24"/>
              </w:rPr>
              <w:t xml:space="preserve">товарів оборонного призначення, визначених згідно з пунктом 29 частини першої статті 1 Закону України </w:t>
            </w:r>
            <w:r w:rsidR="008E3461" w:rsidRPr="00755765">
              <w:rPr>
                <w:rFonts w:ascii="Times New Roman" w:hAnsi="Times New Roman" w:cs="Times New Roman"/>
                <w:b/>
                <w:bCs/>
                <w:i/>
                <w:iCs/>
                <w:sz w:val="24"/>
                <w:szCs w:val="24"/>
              </w:rPr>
              <w:t>«</w:t>
            </w:r>
            <w:r w:rsidRPr="00755765">
              <w:rPr>
                <w:rFonts w:ascii="Times New Roman" w:hAnsi="Times New Roman" w:cs="Times New Roman"/>
                <w:b/>
                <w:bCs/>
                <w:i/>
                <w:iCs/>
                <w:sz w:val="24"/>
                <w:szCs w:val="24"/>
              </w:rPr>
              <w:t>Про оборонні закупівлі</w:t>
            </w:r>
            <w:r w:rsidR="008E3461" w:rsidRPr="00755765">
              <w:rPr>
                <w:rFonts w:ascii="Times New Roman" w:hAnsi="Times New Roman" w:cs="Times New Roman"/>
                <w:b/>
                <w:bCs/>
                <w:i/>
                <w:iCs/>
                <w:sz w:val="24"/>
                <w:szCs w:val="24"/>
              </w:rPr>
              <w:t>»</w:t>
            </w:r>
            <w:r w:rsidRPr="00755765">
              <w:rPr>
                <w:rFonts w:ascii="Times New Roman" w:hAnsi="Times New Roman" w:cs="Times New Roman"/>
                <w:b/>
                <w:bCs/>
                <w:i/>
                <w:iCs/>
                <w:sz w:val="24"/>
                <w:szCs w:val="24"/>
              </w:rPr>
              <w:t xml:space="preserve">, </w:t>
            </w:r>
            <w:r w:rsidRPr="00755765">
              <w:rPr>
                <w:rFonts w:ascii="Times New Roman" w:eastAsia="Times New Roman" w:hAnsi="Times New Roman" w:cs="Times New Roman"/>
                <w:b/>
                <w:bCs/>
                <w:i/>
                <w:iCs/>
                <w:sz w:val="24"/>
                <w:szCs w:val="24"/>
                <w:lang w:eastAsia="uk-UA"/>
              </w:rPr>
              <w:t>якщо замовником таких товарів оборонного призначення, їх ремонту, модернізації є державний замовник у сфері оборони, визначений Кабінетом Міністрів України</w:t>
            </w:r>
            <w:r w:rsidR="0064022A" w:rsidRPr="00755765">
              <w:rPr>
                <w:rFonts w:ascii="Times New Roman" w:eastAsia="Times New Roman" w:hAnsi="Times New Roman" w:cs="Times New Roman"/>
                <w:b/>
                <w:bCs/>
                <w:i/>
                <w:iCs/>
                <w:sz w:val="24"/>
                <w:szCs w:val="24"/>
                <w:lang w:eastAsia="uk-UA"/>
              </w:rPr>
              <w:t>, а також</w:t>
            </w:r>
            <w:r w:rsidR="008E6304" w:rsidRPr="00755765">
              <w:rPr>
                <w:rFonts w:ascii="Times New Roman" w:eastAsia="Times New Roman" w:hAnsi="Times New Roman" w:cs="Times New Roman"/>
                <w:b/>
                <w:bCs/>
                <w:i/>
                <w:iCs/>
                <w:sz w:val="24"/>
                <w:szCs w:val="24"/>
                <w:lang w:eastAsia="uk-UA"/>
              </w:rPr>
              <w:t xml:space="preserve"> </w:t>
            </w:r>
            <w:r w:rsidR="00B670DF" w:rsidRPr="00755765">
              <w:rPr>
                <w:rFonts w:ascii="Times New Roman" w:eastAsia="Times New Roman" w:hAnsi="Times New Roman" w:cs="Times New Roman"/>
                <w:b/>
                <w:bCs/>
                <w:i/>
                <w:iCs/>
                <w:sz w:val="24"/>
                <w:szCs w:val="24"/>
                <w:lang w:eastAsia="uk-UA"/>
              </w:rPr>
              <w:t xml:space="preserve">товарів, </w:t>
            </w:r>
            <w:r w:rsidR="008E6304" w:rsidRPr="00755765">
              <w:rPr>
                <w:rFonts w:ascii="Times New Roman" w:eastAsia="Times New Roman" w:hAnsi="Times New Roman" w:cs="Times New Roman"/>
                <w:b/>
                <w:bCs/>
                <w:i/>
                <w:iCs/>
                <w:sz w:val="24"/>
                <w:szCs w:val="24"/>
                <w:lang w:eastAsia="uk-UA"/>
              </w:rPr>
              <w:t xml:space="preserve">які ввозяться на митну територію України в рамках виконання офсетних договорів (зобов’язань) визначеному офсетному </w:t>
            </w:r>
            <w:proofErr w:type="spellStart"/>
            <w:r w:rsidR="008E6304" w:rsidRPr="00755765">
              <w:rPr>
                <w:rFonts w:ascii="Times New Roman" w:eastAsia="Times New Roman" w:hAnsi="Times New Roman" w:cs="Times New Roman"/>
                <w:b/>
                <w:bCs/>
                <w:i/>
                <w:iCs/>
                <w:sz w:val="24"/>
                <w:szCs w:val="24"/>
                <w:lang w:eastAsia="uk-UA"/>
              </w:rPr>
              <w:t>бенефіціару</w:t>
            </w:r>
            <w:proofErr w:type="spellEnd"/>
            <w:r w:rsidRPr="00755765">
              <w:rPr>
                <w:rFonts w:ascii="Times New Roman" w:eastAsia="Times New Roman" w:hAnsi="Times New Roman" w:cs="Times New Roman"/>
                <w:b/>
                <w:bCs/>
                <w:i/>
                <w:iCs/>
                <w:sz w:val="24"/>
                <w:szCs w:val="24"/>
                <w:lang w:eastAsia="uk-UA"/>
              </w:rPr>
              <w:t>.</w:t>
            </w:r>
          </w:p>
        </w:tc>
      </w:tr>
      <w:tr w:rsidR="00152121" w:rsidRPr="00755765" w14:paraId="2AEF04A5" w14:textId="77777777" w:rsidTr="009C171D">
        <w:tc>
          <w:tcPr>
            <w:tcW w:w="144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BA7388" w14:textId="64B8643A" w:rsidR="00C125D0" w:rsidRPr="00755765" w:rsidRDefault="00C125D0" w:rsidP="00AF2617">
            <w:pPr>
              <w:shd w:val="clear" w:color="auto" w:fill="FFFFFF"/>
              <w:spacing w:after="0" w:line="240" w:lineRule="auto"/>
              <w:jc w:val="center"/>
              <w:rPr>
                <w:rFonts w:ascii="Times New Roman" w:eastAsia="Times New Roman" w:hAnsi="Times New Roman" w:cs="Times New Roman"/>
                <w:b/>
                <w:bCs/>
                <w:sz w:val="24"/>
                <w:szCs w:val="24"/>
              </w:rPr>
            </w:pPr>
            <w:r w:rsidRPr="00755765">
              <w:rPr>
                <w:rFonts w:ascii="Times New Roman" w:eastAsia="Times New Roman" w:hAnsi="Times New Roman" w:cs="Times New Roman"/>
                <w:b/>
                <w:bCs/>
                <w:sz w:val="24"/>
                <w:szCs w:val="24"/>
              </w:rPr>
              <w:lastRenderedPageBreak/>
              <w:t>Розділ ХХ. Перехідні положення</w:t>
            </w:r>
          </w:p>
        </w:tc>
      </w:tr>
      <w:tr w:rsidR="002D09F2" w:rsidRPr="00755765" w14:paraId="16E4BCA1" w14:textId="77777777" w:rsidTr="009C171D">
        <w:tc>
          <w:tcPr>
            <w:tcW w:w="144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361587" w14:textId="3705E47C" w:rsidR="002D09F2" w:rsidRPr="00755765" w:rsidRDefault="00682FD1" w:rsidP="00DD324B">
            <w:pPr>
              <w:shd w:val="clear" w:color="auto" w:fill="FFFFFF"/>
              <w:spacing w:after="0" w:line="240" w:lineRule="auto"/>
              <w:jc w:val="center"/>
              <w:rPr>
                <w:rFonts w:ascii="Times New Roman" w:eastAsia="Times New Roman" w:hAnsi="Times New Roman" w:cs="Times New Roman"/>
                <w:b/>
                <w:bCs/>
                <w:sz w:val="24"/>
                <w:szCs w:val="24"/>
              </w:rPr>
            </w:pPr>
            <w:r w:rsidRPr="00755765">
              <w:rPr>
                <w:rFonts w:ascii="Times New Roman" w:hAnsi="Times New Roman" w:cs="Times New Roman"/>
                <w:b/>
                <w:bCs/>
                <w:sz w:val="24"/>
                <w:szCs w:val="24"/>
              </w:rPr>
              <w:t>Підрозділ 2. Особливості справляння податку на додану вартість</w:t>
            </w:r>
          </w:p>
        </w:tc>
      </w:tr>
      <w:tr w:rsidR="00277F81" w:rsidRPr="00755765" w14:paraId="5B38C824" w14:textId="77777777" w:rsidTr="009C171D">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80CA8" w14:textId="65191EC9" w:rsidR="00D90B18" w:rsidRPr="00755765" w:rsidRDefault="00D90B18" w:rsidP="000F56CE">
            <w:pPr>
              <w:shd w:val="clear" w:color="auto" w:fill="FFFFFF"/>
              <w:spacing w:after="0" w:line="240" w:lineRule="auto"/>
              <w:ind w:firstLine="601"/>
              <w:jc w:val="both"/>
              <w:rPr>
                <w:rFonts w:ascii="Times New Roman" w:hAnsi="Times New Roman" w:cs="Times New Roman"/>
                <w:sz w:val="24"/>
                <w:szCs w:val="24"/>
              </w:rPr>
            </w:pPr>
            <w:r w:rsidRPr="00755765">
              <w:rPr>
                <w:rFonts w:ascii="Times New Roman" w:hAnsi="Times New Roman" w:cs="Times New Roman"/>
                <w:sz w:val="24"/>
                <w:szCs w:val="24"/>
                <w:shd w:val="clear" w:color="auto" w:fill="FFFFFF"/>
              </w:rPr>
              <w:t>32. Тимчасово, на період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та/або запровадження воєнного стану відповідно до законодавства, звільняються від оподаткування податком на додану вартість операції з ввезення на митну територію України та постачання на митній території України:</w:t>
            </w:r>
            <w:r w:rsidRPr="00755765">
              <w:rPr>
                <w:rFonts w:ascii="Times New Roman" w:hAnsi="Times New Roman" w:cs="Times New Roman"/>
                <w:sz w:val="24"/>
                <w:szCs w:val="24"/>
              </w:rPr>
              <w:t xml:space="preserve"> </w:t>
            </w:r>
          </w:p>
          <w:p w14:paraId="0FBF035A" w14:textId="2CCDFDFC" w:rsidR="000F56CE" w:rsidRPr="00755765" w:rsidRDefault="000F56CE" w:rsidP="000F56CE">
            <w:pPr>
              <w:shd w:val="clear" w:color="auto" w:fill="FFFFFF"/>
              <w:spacing w:after="0" w:line="240" w:lineRule="auto"/>
              <w:ind w:firstLine="601"/>
              <w:jc w:val="both"/>
              <w:rPr>
                <w:rFonts w:ascii="Times New Roman" w:hAnsi="Times New Roman" w:cs="Times New Roman"/>
                <w:sz w:val="24"/>
                <w:szCs w:val="24"/>
              </w:rPr>
            </w:pPr>
            <w:r w:rsidRPr="00755765">
              <w:rPr>
                <w:rFonts w:ascii="Times New Roman" w:hAnsi="Times New Roman" w:cs="Times New Roman"/>
                <w:sz w:val="24"/>
                <w:szCs w:val="24"/>
              </w:rPr>
              <w:t>…</w:t>
            </w:r>
          </w:p>
          <w:p w14:paraId="7ECF3C9B" w14:textId="350863A6" w:rsidR="002D09F2" w:rsidRPr="00755765" w:rsidRDefault="000F56CE" w:rsidP="000F56CE">
            <w:pPr>
              <w:shd w:val="clear" w:color="auto" w:fill="FFFFFF"/>
              <w:spacing w:after="0" w:line="240" w:lineRule="auto"/>
              <w:ind w:firstLine="601"/>
              <w:jc w:val="both"/>
              <w:rPr>
                <w:rFonts w:ascii="Times New Roman" w:hAnsi="Times New Roman" w:cs="Times New Roman"/>
                <w:sz w:val="24"/>
                <w:szCs w:val="24"/>
                <w:shd w:val="clear" w:color="auto" w:fill="FFFFFF"/>
              </w:rPr>
            </w:pPr>
            <w:r w:rsidRPr="00755765">
              <w:rPr>
                <w:rFonts w:ascii="Times New Roman" w:hAnsi="Times New Roman" w:cs="Times New Roman"/>
                <w:sz w:val="24"/>
                <w:szCs w:val="24"/>
                <w:shd w:val="clear" w:color="auto" w:fill="FFFFFF"/>
              </w:rPr>
              <w:t>товарів оборонного призначення, визначених такими згідно з пунктом 29 частини першої статті 1 Закону України «Про оборонні закупівлі», що класифікуються за такими групами, товарними позиціями та підкатегоріями УКТ ЗЕД:</w:t>
            </w:r>
          </w:p>
          <w:p w14:paraId="15BB0D4C" w14:textId="2EF35647" w:rsidR="00800532" w:rsidRPr="00755765" w:rsidRDefault="00800532" w:rsidP="00800532">
            <w:pPr>
              <w:pStyle w:val="rvps2"/>
              <w:shd w:val="clear" w:color="auto" w:fill="FFFFFF"/>
              <w:spacing w:before="0" w:beforeAutospacing="0" w:after="150" w:afterAutospacing="0"/>
              <w:ind w:firstLine="450"/>
              <w:jc w:val="both"/>
            </w:pPr>
            <w:r w:rsidRPr="00755765">
              <w:t>3601 00 00 00, 3602 00 00 00; 3603 00 (тільки для ударних капсулів, детонаторів, що використовуються в оборонних цілях), 3604 90 00 00 (тільки для освітлювальних та сигнальних ракет, що використовуються в оборонних цілях); </w:t>
            </w:r>
          </w:p>
          <w:p w14:paraId="64AD4B43" w14:textId="7A5385EC" w:rsidR="00800532" w:rsidRPr="00755765" w:rsidRDefault="00800532" w:rsidP="00800532">
            <w:pPr>
              <w:pStyle w:val="rvps2"/>
              <w:shd w:val="clear" w:color="auto" w:fill="FFFFFF"/>
              <w:spacing w:before="0" w:beforeAutospacing="0" w:after="150" w:afterAutospacing="0"/>
              <w:ind w:firstLine="450"/>
              <w:jc w:val="both"/>
            </w:pPr>
            <w:bookmarkStart w:id="5" w:name="n10278"/>
            <w:bookmarkStart w:id="6" w:name="n15395"/>
            <w:bookmarkEnd w:id="5"/>
            <w:bookmarkEnd w:id="6"/>
            <w:r w:rsidRPr="00755765">
              <w:t xml:space="preserve">8525 60 00 00, 8529 90 20 00 (тільки для апаратури для передачі та приймання голосу, зображень та іншої інформації, включаючи апаратуру для комунікації в мережі дротового або бездротового зв’язку, апаратури прослуховування направленої дії, радіостанцій ультракороткохвильового і короткохвильового діапазону </w:t>
            </w:r>
            <w:r w:rsidRPr="00755765">
              <w:lastRenderedPageBreak/>
              <w:t xml:space="preserve">військового призначення, </w:t>
            </w:r>
            <w:proofErr w:type="spellStart"/>
            <w:r w:rsidRPr="00755765">
              <w:t>розвідувально</w:t>
            </w:r>
            <w:proofErr w:type="spellEnd"/>
            <w:r w:rsidRPr="00755765">
              <w:t>-сигнальної апаратури, їх частин і приладдя, у разі якщо постачання (закупівля) таких товарів здійснюється для державних замовників з оборонного замовлення);</w:t>
            </w:r>
          </w:p>
          <w:p w14:paraId="4C0CD1F7" w14:textId="192FA0B1" w:rsidR="00800532" w:rsidRPr="00755765" w:rsidRDefault="00800532" w:rsidP="00800532">
            <w:pPr>
              <w:pStyle w:val="rvps2"/>
              <w:shd w:val="clear" w:color="auto" w:fill="FFFFFF"/>
              <w:spacing w:before="0" w:beforeAutospacing="0" w:after="150" w:afterAutospacing="0"/>
              <w:ind w:firstLine="450"/>
              <w:jc w:val="both"/>
            </w:pPr>
            <w:bookmarkStart w:id="7" w:name="n15394"/>
            <w:bookmarkStart w:id="8" w:name="n10271"/>
            <w:bookmarkEnd w:id="7"/>
            <w:bookmarkEnd w:id="8"/>
            <w:r w:rsidRPr="00755765">
              <w:t xml:space="preserve">8702-8705 (тільки для пасажирських та вантажних автомобілів звичайного типу, що використовуються в оборонних цілях та мають легку броню або обладнані </w:t>
            </w:r>
            <w:proofErr w:type="spellStart"/>
            <w:r w:rsidRPr="00755765">
              <w:t>з’ємною</w:t>
            </w:r>
            <w:proofErr w:type="spellEnd"/>
            <w:r w:rsidRPr="00755765">
              <w:t xml:space="preserve"> бронею);</w:t>
            </w:r>
          </w:p>
          <w:p w14:paraId="7FA7467B" w14:textId="77777777" w:rsidR="00800532" w:rsidRPr="00755765" w:rsidRDefault="00800532" w:rsidP="00800532">
            <w:pPr>
              <w:pStyle w:val="rvps2"/>
              <w:shd w:val="clear" w:color="auto" w:fill="FFFFFF"/>
              <w:spacing w:before="0" w:beforeAutospacing="0" w:after="150" w:afterAutospacing="0"/>
              <w:ind w:firstLine="450"/>
              <w:jc w:val="both"/>
            </w:pPr>
            <w:bookmarkStart w:id="9" w:name="n10279"/>
            <w:bookmarkStart w:id="10" w:name="n10272"/>
            <w:bookmarkEnd w:id="9"/>
            <w:bookmarkEnd w:id="10"/>
            <w:r w:rsidRPr="00755765">
              <w:t>8710 00 00 00;</w:t>
            </w:r>
          </w:p>
          <w:p w14:paraId="13EEB6D5" w14:textId="1EB4C74E" w:rsidR="00800532" w:rsidRPr="00755765" w:rsidRDefault="00800532" w:rsidP="00800532">
            <w:pPr>
              <w:pStyle w:val="rvps2"/>
              <w:shd w:val="clear" w:color="auto" w:fill="FFFFFF"/>
              <w:spacing w:before="0" w:beforeAutospacing="0" w:after="150" w:afterAutospacing="0"/>
              <w:ind w:firstLine="450"/>
              <w:jc w:val="both"/>
            </w:pPr>
            <w:bookmarkStart w:id="11" w:name="n10280"/>
            <w:bookmarkStart w:id="12" w:name="n10273"/>
            <w:bookmarkEnd w:id="11"/>
            <w:bookmarkEnd w:id="12"/>
            <w:r w:rsidRPr="00755765">
              <w:t>8802, 8803 (тільки для безпілотних літальних апаратів з озброєнням чи без озброєння, що використовуються в оборонних цілях, їх частини);</w:t>
            </w:r>
          </w:p>
          <w:p w14:paraId="4AC0DFC4" w14:textId="77777777" w:rsidR="00800532" w:rsidRPr="00755765" w:rsidRDefault="00800532" w:rsidP="00800532">
            <w:pPr>
              <w:pStyle w:val="rvps2"/>
              <w:shd w:val="clear" w:color="auto" w:fill="FFFFFF"/>
              <w:spacing w:before="0" w:beforeAutospacing="0" w:after="150" w:afterAutospacing="0"/>
              <w:ind w:firstLine="450"/>
              <w:jc w:val="both"/>
            </w:pPr>
            <w:bookmarkStart w:id="13" w:name="n10281"/>
            <w:bookmarkStart w:id="14" w:name="n10274"/>
            <w:bookmarkEnd w:id="13"/>
            <w:bookmarkEnd w:id="14"/>
            <w:r w:rsidRPr="00755765">
              <w:t>8804 00 00 00 (тільки для парашутів та інших пристроїв, призначених для десантування військовослужбовців та/або військової техніки);</w:t>
            </w:r>
          </w:p>
          <w:p w14:paraId="382BFE4B" w14:textId="21D3C25A" w:rsidR="00800532" w:rsidRPr="00755765" w:rsidRDefault="00800532" w:rsidP="00800532">
            <w:pPr>
              <w:pStyle w:val="rvps2"/>
              <w:shd w:val="clear" w:color="auto" w:fill="FFFFFF"/>
              <w:spacing w:before="0" w:beforeAutospacing="0" w:after="150" w:afterAutospacing="0"/>
              <w:ind w:firstLine="450"/>
              <w:jc w:val="both"/>
            </w:pPr>
            <w:bookmarkStart w:id="15" w:name="n10282"/>
            <w:bookmarkStart w:id="16" w:name="n10275"/>
            <w:bookmarkEnd w:id="15"/>
            <w:bookmarkEnd w:id="16"/>
            <w:r w:rsidRPr="00755765">
              <w:t xml:space="preserve">групи 90 (тільки для біноклів, приладів нічного бачення, </w:t>
            </w:r>
            <w:proofErr w:type="spellStart"/>
            <w:r w:rsidRPr="00755765">
              <w:t>тепловізорів</w:t>
            </w:r>
            <w:proofErr w:type="spellEnd"/>
            <w:r w:rsidRPr="00755765">
              <w:t>, захисних окулярів та аналогічних оптичних виробів, телескопічних прицілів та інших оптичних пристроїв для військової зброї, якщо вони не поставлені разом із військовою зброєю, для якої вони призначені, інші оптичні, навігаційні та топографічні прилади та інструменти, що використовуються в оборонних цілях);</w:t>
            </w:r>
          </w:p>
          <w:p w14:paraId="70029100" w14:textId="7C67924E" w:rsidR="00800532" w:rsidRPr="00755765" w:rsidRDefault="00800532" w:rsidP="00800532">
            <w:pPr>
              <w:pStyle w:val="rvps2"/>
              <w:shd w:val="clear" w:color="auto" w:fill="FFFFFF"/>
              <w:spacing w:before="0" w:beforeAutospacing="0" w:after="150" w:afterAutospacing="0"/>
              <w:ind w:firstLine="450"/>
              <w:jc w:val="both"/>
            </w:pPr>
            <w:bookmarkStart w:id="17" w:name="n10283"/>
            <w:bookmarkStart w:id="18" w:name="n10276"/>
            <w:bookmarkEnd w:id="17"/>
            <w:bookmarkEnd w:id="18"/>
            <w:r w:rsidRPr="00755765">
              <w:t>групи 93, крім включених до товарної позиції 9303 та товарної підкатегорії 9304 00 00 00, а також 9305 (лише призначених для виробів товарних позицій 9303-9304), 9306 90 90 00 та 9307 00 00 00;</w:t>
            </w:r>
          </w:p>
          <w:p w14:paraId="6C6F5E62" w14:textId="55927E42" w:rsidR="000F56CE" w:rsidRPr="00755765" w:rsidRDefault="000F56CE" w:rsidP="000F56CE">
            <w:pPr>
              <w:shd w:val="clear" w:color="auto" w:fill="FFFFFF"/>
              <w:spacing w:after="0" w:line="240" w:lineRule="auto"/>
              <w:ind w:firstLine="601"/>
              <w:jc w:val="both"/>
              <w:rPr>
                <w:rFonts w:ascii="Times New Roman" w:eastAsia="Times New Roman" w:hAnsi="Times New Roman" w:cs="Times New Roman"/>
                <w:b/>
                <w:bCs/>
                <w:sz w:val="24"/>
                <w:szCs w:val="24"/>
              </w:rPr>
            </w:pPr>
            <w:r w:rsidRPr="00755765">
              <w:rPr>
                <w:rFonts w:ascii="Times New Roman" w:hAnsi="Times New Roman" w:cs="Times New Roman"/>
                <w:sz w:val="24"/>
                <w:szCs w:val="24"/>
                <w:shd w:val="clear" w:color="auto" w:fill="FFFFFF"/>
              </w:rPr>
              <w:t>…</w:t>
            </w:r>
          </w:p>
        </w:tc>
        <w:tc>
          <w:tcPr>
            <w:tcW w:w="7229" w:type="dxa"/>
            <w:tcBorders>
              <w:top w:val="single" w:sz="4" w:space="0" w:color="000000"/>
              <w:left w:val="single" w:sz="4" w:space="0" w:color="000000"/>
              <w:bottom w:val="single" w:sz="4" w:space="0" w:color="000000"/>
              <w:right w:val="single" w:sz="4" w:space="0" w:color="000000"/>
            </w:tcBorders>
            <w:vAlign w:val="center"/>
          </w:tcPr>
          <w:p w14:paraId="051DCF11" w14:textId="77777777" w:rsidR="000F56CE" w:rsidRPr="00755765" w:rsidRDefault="000F56CE" w:rsidP="000F56CE">
            <w:pPr>
              <w:shd w:val="clear" w:color="auto" w:fill="FFFFFF"/>
              <w:spacing w:after="0" w:line="240" w:lineRule="auto"/>
              <w:ind w:firstLine="601"/>
              <w:jc w:val="both"/>
              <w:rPr>
                <w:rFonts w:ascii="Times New Roman" w:hAnsi="Times New Roman" w:cs="Times New Roman"/>
                <w:sz w:val="24"/>
                <w:szCs w:val="24"/>
              </w:rPr>
            </w:pPr>
            <w:r w:rsidRPr="00755765">
              <w:rPr>
                <w:rFonts w:ascii="Times New Roman" w:hAnsi="Times New Roman" w:cs="Times New Roman"/>
                <w:sz w:val="24"/>
                <w:szCs w:val="24"/>
                <w:shd w:val="clear" w:color="auto" w:fill="FFFFFF"/>
              </w:rPr>
              <w:lastRenderedPageBreak/>
              <w:t>32. Тимчасово, на період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та/або запровадження воєнного стану відповідно до законодавства, звільняються від оподаткування податком на додану вартість операції з ввезення на митну територію України та постачання на митній території України:</w:t>
            </w:r>
            <w:r w:rsidRPr="00755765">
              <w:rPr>
                <w:rFonts w:ascii="Times New Roman" w:hAnsi="Times New Roman" w:cs="Times New Roman"/>
                <w:sz w:val="24"/>
                <w:szCs w:val="24"/>
              </w:rPr>
              <w:t xml:space="preserve"> </w:t>
            </w:r>
          </w:p>
          <w:p w14:paraId="639D8049" w14:textId="77777777" w:rsidR="000F56CE" w:rsidRPr="00755765" w:rsidRDefault="000F56CE" w:rsidP="000F56CE">
            <w:pPr>
              <w:shd w:val="clear" w:color="auto" w:fill="FFFFFF"/>
              <w:spacing w:after="0" w:line="240" w:lineRule="auto"/>
              <w:ind w:firstLine="601"/>
              <w:jc w:val="both"/>
              <w:rPr>
                <w:rFonts w:ascii="Times New Roman" w:hAnsi="Times New Roman" w:cs="Times New Roman"/>
                <w:sz w:val="24"/>
                <w:szCs w:val="24"/>
              </w:rPr>
            </w:pPr>
            <w:r w:rsidRPr="00755765">
              <w:rPr>
                <w:rFonts w:ascii="Times New Roman" w:hAnsi="Times New Roman" w:cs="Times New Roman"/>
                <w:sz w:val="24"/>
                <w:szCs w:val="24"/>
              </w:rPr>
              <w:t>…</w:t>
            </w:r>
          </w:p>
          <w:p w14:paraId="60C580D8" w14:textId="77777777" w:rsidR="001C7462" w:rsidRPr="00755765" w:rsidRDefault="000F56CE" w:rsidP="00D1677B">
            <w:pPr>
              <w:shd w:val="clear" w:color="auto" w:fill="FFFFFF"/>
              <w:spacing w:after="0" w:line="240" w:lineRule="auto"/>
              <w:ind w:firstLine="601"/>
              <w:jc w:val="both"/>
              <w:rPr>
                <w:rFonts w:ascii="Times New Roman" w:eastAsia="Times New Roman" w:hAnsi="Times New Roman" w:cs="Times New Roman"/>
                <w:b/>
                <w:bCs/>
                <w:i/>
                <w:iCs/>
                <w:sz w:val="24"/>
                <w:szCs w:val="24"/>
                <w:lang w:eastAsia="uk-UA"/>
              </w:rPr>
            </w:pPr>
            <w:r w:rsidRPr="00755765">
              <w:rPr>
                <w:rFonts w:ascii="Times New Roman" w:hAnsi="Times New Roman" w:cs="Times New Roman"/>
                <w:sz w:val="24"/>
                <w:szCs w:val="24"/>
                <w:shd w:val="clear" w:color="auto" w:fill="FFFFFF"/>
              </w:rPr>
              <w:t xml:space="preserve">товарів оборонного призначення, визначених такими згідно з пунктом 29 частини першої статті 1 Закону України «Про оборонні закупівлі», </w:t>
            </w:r>
            <w:r w:rsidRPr="00755765">
              <w:rPr>
                <w:rFonts w:ascii="Times New Roman" w:eastAsia="Times New Roman" w:hAnsi="Times New Roman" w:cs="Times New Roman"/>
                <w:b/>
                <w:bCs/>
                <w:i/>
                <w:iCs/>
                <w:sz w:val="24"/>
                <w:szCs w:val="24"/>
                <w:lang w:eastAsia="uk-UA"/>
              </w:rPr>
              <w:t>якщо замовником таких товарів оборонного призначення є державний замовник у сфері оборони, визначений Кабінетом Міністрів України, або інший суб’єкт господарювання, який задіяний у виконанні контракту (договору), укладеного з державним замовником у сфері оборони, для виконання такого контракту (договору)</w:t>
            </w:r>
            <w:r w:rsidR="001C7462" w:rsidRPr="00755765">
              <w:rPr>
                <w:rFonts w:ascii="Times New Roman" w:eastAsia="Times New Roman" w:hAnsi="Times New Roman" w:cs="Times New Roman"/>
                <w:b/>
                <w:bCs/>
                <w:i/>
                <w:iCs/>
                <w:sz w:val="24"/>
                <w:szCs w:val="24"/>
                <w:lang w:eastAsia="uk-UA"/>
              </w:rPr>
              <w:t>;</w:t>
            </w:r>
          </w:p>
          <w:p w14:paraId="44C5278C" w14:textId="69A738E4" w:rsidR="00D1677B" w:rsidRPr="00755765" w:rsidRDefault="00011AF3" w:rsidP="00D1677B">
            <w:pPr>
              <w:shd w:val="clear" w:color="auto" w:fill="FFFFFF"/>
              <w:spacing w:after="0" w:line="240" w:lineRule="auto"/>
              <w:ind w:firstLine="601"/>
              <w:jc w:val="both"/>
              <w:rPr>
                <w:rFonts w:ascii="Times New Roman" w:eastAsia="Times New Roman" w:hAnsi="Times New Roman" w:cs="Times New Roman"/>
                <w:b/>
                <w:bCs/>
                <w:sz w:val="24"/>
                <w:szCs w:val="24"/>
                <w:lang w:eastAsia="uk-UA"/>
              </w:rPr>
            </w:pPr>
            <w:bookmarkStart w:id="19" w:name="_Hlk113440751"/>
            <w:r w:rsidRPr="00755765">
              <w:rPr>
                <w:rFonts w:ascii="Times New Roman" w:eastAsia="Times New Roman" w:hAnsi="Times New Roman" w:cs="Times New Roman"/>
                <w:b/>
                <w:bCs/>
                <w:i/>
                <w:iCs/>
                <w:sz w:val="24"/>
                <w:szCs w:val="24"/>
                <w:lang w:eastAsia="uk-UA"/>
              </w:rPr>
              <w:t>товарів</w:t>
            </w:r>
            <w:r w:rsidR="00E961AF" w:rsidRPr="00755765">
              <w:rPr>
                <w:rFonts w:ascii="Times New Roman" w:eastAsia="Times New Roman" w:hAnsi="Times New Roman" w:cs="Times New Roman"/>
                <w:b/>
                <w:bCs/>
                <w:i/>
                <w:iCs/>
                <w:sz w:val="24"/>
                <w:szCs w:val="24"/>
                <w:lang w:eastAsia="uk-UA"/>
              </w:rPr>
              <w:t xml:space="preserve"> оборонного призначення, визначених такими згідно з пунктом 29 частини першої статті 12 Закону України «Про оборонні закупівлі»</w:t>
            </w:r>
            <w:r w:rsidRPr="00755765">
              <w:rPr>
                <w:rFonts w:ascii="Times New Roman" w:eastAsia="Times New Roman" w:hAnsi="Times New Roman" w:cs="Times New Roman"/>
                <w:b/>
                <w:bCs/>
                <w:i/>
                <w:iCs/>
                <w:sz w:val="24"/>
                <w:szCs w:val="24"/>
                <w:lang w:eastAsia="uk-UA"/>
              </w:rPr>
              <w:t xml:space="preserve">, які ввозяться на митну територію України в рамках виконання офсетних договорів (зобов’язань) визначеному офсетному </w:t>
            </w:r>
            <w:proofErr w:type="spellStart"/>
            <w:r w:rsidRPr="00755765">
              <w:rPr>
                <w:rFonts w:ascii="Times New Roman" w:eastAsia="Times New Roman" w:hAnsi="Times New Roman" w:cs="Times New Roman"/>
                <w:b/>
                <w:bCs/>
                <w:i/>
                <w:iCs/>
                <w:sz w:val="24"/>
                <w:szCs w:val="24"/>
                <w:lang w:eastAsia="uk-UA"/>
              </w:rPr>
              <w:t>бенефіціару</w:t>
            </w:r>
            <w:bookmarkEnd w:id="19"/>
            <w:proofErr w:type="spellEnd"/>
            <w:r w:rsidR="00277F81" w:rsidRPr="00755765">
              <w:rPr>
                <w:rFonts w:ascii="Times New Roman" w:eastAsia="Times New Roman" w:hAnsi="Times New Roman" w:cs="Times New Roman"/>
                <w:b/>
                <w:bCs/>
                <w:i/>
                <w:iCs/>
                <w:sz w:val="24"/>
                <w:szCs w:val="24"/>
                <w:lang w:eastAsia="uk-UA"/>
              </w:rPr>
              <w:t>;</w:t>
            </w:r>
          </w:p>
          <w:p w14:paraId="703FD0C3" w14:textId="0E7BF726" w:rsidR="002D09F2" w:rsidRPr="00755765" w:rsidRDefault="000F56CE" w:rsidP="00D1677B">
            <w:pPr>
              <w:shd w:val="clear" w:color="auto" w:fill="FFFFFF"/>
              <w:spacing w:after="0" w:line="240" w:lineRule="auto"/>
              <w:ind w:firstLine="601"/>
              <w:jc w:val="both"/>
              <w:rPr>
                <w:rFonts w:ascii="Times New Roman" w:eastAsia="Times New Roman" w:hAnsi="Times New Roman" w:cs="Times New Roman"/>
                <w:b/>
                <w:bCs/>
                <w:sz w:val="24"/>
                <w:szCs w:val="24"/>
                <w:lang w:eastAsia="uk-UA"/>
              </w:rPr>
            </w:pPr>
            <w:r w:rsidRPr="00755765">
              <w:rPr>
                <w:rFonts w:ascii="Times New Roman" w:hAnsi="Times New Roman" w:cs="Times New Roman"/>
                <w:sz w:val="24"/>
                <w:szCs w:val="24"/>
                <w:shd w:val="clear" w:color="auto" w:fill="FFFFFF"/>
              </w:rPr>
              <w:t>…</w:t>
            </w:r>
          </w:p>
        </w:tc>
      </w:tr>
      <w:tr w:rsidR="00152121" w:rsidRPr="00755765" w14:paraId="3CA159AE" w14:textId="77777777" w:rsidTr="009C171D">
        <w:tc>
          <w:tcPr>
            <w:tcW w:w="144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9001C8" w14:textId="137898F0" w:rsidR="00C125D0" w:rsidRPr="00755765" w:rsidRDefault="00C125D0" w:rsidP="00AF2617">
            <w:pPr>
              <w:shd w:val="clear" w:color="auto" w:fill="FFFFFF"/>
              <w:spacing w:after="0" w:line="240" w:lineRule="auto"/>
              <w:jc w:val="center"/>
              <w:rPr>
                <w:rFonts w:ascii="Times New Roman" w:eastAsia="Times New Roman" w:hAnsi="Times New Roman" w:cs="Times New Roman"/>
                <w:b/>
                <w:bCs/>
                <w:sz w:val="24"/>
                <w:szCs w:val="24"/>
              </w:rPr>
            </w:pPr>
            <w:r w:rsidRPr="00755765">
              <w:rPr>
                <w:rFonts w:ascii="Times New Roman" w:eastAsia="Times New Roman" w:hAnsi="Times New Roman" w:cs="Times New Roman"/>
                <w:b/>
                <w:bCs/>
                <w:sz w:val="24"/>
                <w:szCs w:val="24"/>
              </w:rPr>
              <w:t>Підрозділ 4. Особливості справляння податку на прибуток підприємств</w:t>
            </w:r>
          </w:p>
        </w:tc>
      </w:tr>
      <w:tr w:rsidR="00F67D22" w:rsidRPr="00755765" w14:paraId="15D99F99" w14:textId="77777777" w:rsidTr="005B3DCD">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70516" w14:textId="77777777" w:rsidR="00F67D22" w:rsidRPr="00755765" w:rsidRDefault="00F67D22" w:rsidP="00F67D22">
            <w:pPr>
              <w:shd w:val="clear" w:color="auto" w:fill="FFFFFF"/>
              <w:spacing w:after="0" w:line="240" w:lineRule="auto"/>
              <w:ind w:firstLine="459"/>
              <w:contextualSpacing/>
              <w:jc w:val="both"/>
              <w:rPr>
                <w:rFonts w:ascii="Times New Roman" w:hAnsi="Times New Roman" w:cs="Times New Roman"/>
                <w:sz w:val="24"/>
                <w:szCs w:val="24"/>
                <w:shd w:val="clear" w:color="auto" w:fill="FFFFFF"/>
              </w:rPr>
            </w:pPr>
            <w:r w:rsidRPr="00755765">
              <w:rPr>
                <w:rFonts w:ascii="Times New Roman" w:hAnsi="Times New Roman" w:cs="Times New Roman"/>
                <w:sz w:val="24"/>
                <w:szCs w:val="24"/>
                <w:shd w:val="clear" w:color="auto" w:fill="FFFFFF"/>
              </w:rPr>
              <w:t>54. Фінансовий результат до оподаткування зменшується на суму доходу у вигляді:</w:t>
            </w:r>
          </w:p>
          <w:p w14:paraId="6DF6D773" w14:textId="7064926E" w:rsidR="00E35834" w:rsidRPr="00755765" w:rsidRDefault="00E35834" w:rsidP="00E35834">
            <w:pPr>
              <w:pStyle w:val="rvps2"/>
              <w:shd w:val="clear" w:color="auto" w:fill="FFFFFF"/>
              <w:spacing w:before="0" w:beforeAutospacing="0" w:after="150" w:afterAutospacing="0"/>
              <w:ind w:firstLine="450"/>
              <w:contextualSpacing/>
              <w:jc w:val="both"/>
            </w:pPr>
            <w:r w:rsidRPr="00755765">
              <w:t>отриманої одноразової компенсації суб’єктам господарювання відповідно до Закону України </w:t>
            </w:r>
            <w:r w:rsidR="003C7703" w:rsidRPr="00755765">
              <w:t>«</w:t>
            </w:r>
            <w:r w:rsidRPr="00755765">
              <w:t xml:space="preserve">Про соціальну підтримку </w:t>
            </w:r>
            <w:r w:rsidRPr="00755765">
              <w:lastRenderedPageBreak/>
              <w:t>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SARS-CoV-2</w:t>
            </w:r>
            <w:r w:rsidR="003C7703" w:rsidRPr="00755765">
              <w:t>»</w:t>
            </w:r>
            <w:r w:rsidRPr="00755765">
              <w:t xml:space="preserve"> та включеної до складу доходів звітного періоду відповідно до національних положень (стандартів) бухгалтерського обліку або міжнародних стандартів фінансової звітності;</w:t>
            </w:r>
          </w:p>
          <w:p w14:paraId="68E5F9C2" w14:textId="77777777" w:rsidR="00E35834" w:rsidRPr="00755765" w:rsidRDefault="00E35834" w:rsidP="00E35834">
            <w:pPr>
              <w:pStyle w:val="rvps2"/>
              <w:shd w:val="clear" w:color="auto" w:fill="FFFFFF"/>
              <w:spacing w:before="0" w:beforeAutospacing="0" w:after="150" w:afterAutospacing="0"/>
              <w:ind w:firstLine="450"/>
              <w:contextualSpacing/>
              <w:jc w:val="both"/>
            </w:pPr>
            <w:bookmarkStart w:id="20" w:name="n17550"/>
            <w:bookmarkEnd w:id="20"/>
            <w:r w:rsidRPr="00755765">
              <w:t>списаних штрафних санкцій і пені відповідно до пункту 2</w:t>
            </w:r>
            <w:r w:rsidRPr="00755765">
              <w:rPr>
                <w:b/>
                <w:bCs/>
                <w:vertAlign w:val="superscript"/>
              </w:rPr>
              <w:t>3</w:t>
            </w:r>
            <w:r w:rsidRPr="00755765">
              <w:t> та списаного податкового боргу відповідно до пункту 2</w:t>
            </w:r>
            <w:r w:rsidRPr="00755765">
              <w:rPr>
                <w:b/>
                <w:bCs/>
                <w:vertAlign w:val="superscript"/>
              </w:rPr>
              <w:t>4</w:t>
            </w:r>
            <w:r w:rsidRPr="00755765">
              <w:t> та підпункту 26.2 пункту 26 підрозділу 10 розділу XX цього Кодексу та включених до складу доходів звітного періоду відповідно до національних положень (стандартів) бухгалтерського обліку або міжнародних стандартів фінансової звітності.</w:t>
            </w:r>
          </w:p>
          <w:p w14:paraId="3747E61E" w14:textId="39F4C868" w:rsidR="007E4872" w:rsidRPr="00755765" w:rsidRDefault="007E4872" w:rsidP="007E4872">
            <w:pPr>
              <w:pStyle w:val="rvps2"/>
              <w:shd w:val="clear" w:color="auto" w:fill="FFFFFF"/>
              <w:spacing w:before="0" w:beforeAutospacing="0" w:after="150" w:afterAutospacing="0"/>
              <w:ind w:firstLine="450"/>
              <w:contextualSpacing/>
              <w:jc w:val="center"/>
              <w:rPr>
                <w:b/>
                <w:bCs/>
                <w:i/>
                <w:iCs/>
                <w:color w:val="333333"/>
              </w:rPr>
            </w:pPr>
            <w:r w:rsidRPr="00755765">
              <w:rPr>
                <w:b/>
                <w:bCs/>
                <w:i/>
                <w:iCs/>
              </w:rPr>
              <w:t>Абзац відсутній.</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7A99B" w14:textId="77777777" w:rsidR="00E35834" w:rsidRPr="00755765" w:rsidRDefault="00E35834" w:rsidP="00E35834">
            <w:pPr>
              <w:shd w:val="clear" w:color="auto" w:fill="FFFFFF"/>
              <w:spacing w:after="0" w:line="240" w:lineRule="auto"/>
              <w:ind w:firstLine="459"/>
              <w:contextualSpacing/>
              <w:jc w:val="both"/>
              <w:rPr>
                <w:rFonts w:ascii="Times New Roman" w:hAnsi="Times New Roman" w:cs="Times New Roman"/>
                <w:sz w:val="24"/>
                <w:szCs w:val="24"/>
                <w:shd w:val="clear" w:color="auto" w:fill="FFFFFF"/>
              </w:rPr>
            </w:pPr>
            <w:r w:rsidRPr="00755765">
              <w:rPr>
                <w:rFonts w:ascii="Times New Roman" w:hAnsi="Times New Roman" w:cs="Times New Roman"/>
                <w:sz w:val="24"/>
                <w:szCs w:val="24"/>
                <w:shd w:val="clear" w:color="auto" w:fill="FFFFFF"/>
              </w:rPr>
              <w:lastRenderedPageBreak/>
              <w:t>54. Фінансовий результат до оподаткування зменшується на суму доходу у вигляді:</w:t>
            </w:r>
          </w:p>
          <w:p w14:paraId="2F3281C4" w14:textId="6D0FEA8F" w:rsidR="00E35834" w:rsidRPr="00755765" w:rsidRDefault="00E35834" w:rsidP="00944BA4">
            <w:pPr>
              <w:pStyle w:val="rvps2"/>
              <w:shd w:val="clear" w:color="auto" w:fill="FFFFFF"/>
              <w:spacing w:before="0" w:beforeAutospacing="0" w:after="0" w:afterAutospacing="0"/>
              <w:ind w:firstLine="450"/>
              <w:contextualSpacing/>
              <w:jc w:val="both"/>
            </w:pPr>
            <w:r w:rsidRPr="00755765">
              <w:t>отриманої одноразової компенсації суб’єктам господарювання відповідно до Закону України </w:t>
            </w:r>
            <w:r w:rsidR="003C7703" w:rsidRPr="00755765">
              <w:t>«</w:t>
            </w:r>
            <w:r w:rsidRPr="00755765">
              <w:t xml:space="preserve">Про соціальну підтримку </w:t>
            </w:r>
            <w:r w:rsidRPr="00755765">
              <w:lastRenderedPageBreak/>
              <w:t>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SARS-CoV-2</w:t>
            </w:r>
            <w:r w:rsidR="003C7703" w:rsidRPr="00755765">
              <w:t>»</w:t>
            </w:r>
            <w:r w:rsidRPr="00755765">
              <w:t xml:space="preserve"> та включеної до складу доходів звітного періоду відповідно до національних положень (стандартів) бухгалтерського обліку або міжнародних стандартів фінансової звітності;</w:t>
            </w:r>
          </w:p>
          <w:p w14:paraId="1FF9096D" w14:textId="77777777" w:rsidR="005B3DCD" w:rsidRPr="00755765" w:rsidRDefault="00E35834" w:rsidP="00E35834">
            <w:pPr>
              <w:shd w:val="clear" w:color="auto" w:fill="FFFFFF"/>
              <w:spacing w:after="0" w:line="240" w:lineRule="auto"/>
              <w:ind w:firstLine="594"/>
              <w:jc w:val="both"/>
              <w:rPr>
                <w:rFonts w:ascii="Times New Roman" w:hAnsi="Times New Roman" w:cs="Times New Roman"/>
                <w:sz w:val="24"/>
                <w:szCs w:val="24"/>
              </w:rPr>
            </w:pPr>
            <w:r w:rsidRPr="00755765">
              <w:rPr>
                <w:rFonts w:ascii="Times New Roman" w:hAnsi="Times New Roman" w:cs="Times New Roman"/>
                <w:sz w:val="24"/>
                <w:szCs w:val="24"/>
              </w:rPr>
              <w:t>списаних штрафних санкцій і пені відповідно до пункту 2</w:t>
            </w:r>
            <w:r w:rsidRPr="00755765">
              <w:rPr>
                <w:rFonts w:ascii="Times New Roman" w:hAnsi="Times New Roman" w:cs="Times New Roman"/>
                <w:b/>
                <w:bCs/>
                <w:sz w:val="24"/>
                <w:szCs w:val="24"/>
                <w:vertAlign w:val="superscript"/>
              </w:rPr>
              <w:t>3</w:t>
            </w:r>
            <w:r w:rsidRPr="00755765">
              <w:rPr>
                <w:rFonts w:ascii="Times New Roman" w:hAnsi="Times New Roman" w:cs="Times New Roman"/>
                <w:sz w:val="24"/>
                <w:szCs w:val="24"/>
              </w:rPr>
              <w:t> та списаного податкового боргу відповідно до пункту 2</w:t>
            </w:r>
            <w:r w:rsidRPr="00755765">
              <w:rPr>
                <w:rFonts w:ascii="Times New Roman" w:hAnsi="Times New Roman" w:cs="Times New Roman"/>
                <w:b/>
                <w:bCs/>
                <w:sz w:val="24"/>
                <w:szCs w:val="24"/>
                <w:vertAlign w:val="superscript"/>
              </w:rPr>
              <w:t>4</w:t>
            </w:r>
            <w:r w:rsidRPr="00755765">
              <w:rPr>
                <w:rFonts w:ascii="Times New Roman" w:hAnsi="Times New Roman" w:cs="Times New Roman"/>
                <w:sz w:val="24"/>
                <w:szCs w:val="24"/>
              </w:rPr>
              <w:t> та підпункту 26.2 пункту 26 підрозділу 10 розділу XX цього Кодексу та включених до складу доходів звітного періоду відповідно до національних положень (стандартів) бухгалтерського обліку або міжнародних стандартів фінансової звітності</w:t>
            </w:r>
            <w:r w:rsidR="005B3DCD" w:rsidRPr="00755765">
              <w:rPr>
                <w:rFonts w:ascii="Times New Roman" w:hAnsi="Times New Roman" w:cs="Times New Roman"/>
                <w:sz w:val="24"/>
                <w:szCs w:val="24"/>
              </w:rPr>
              <w:t>;</w:t>
            </w:r>
          </w:p>
          <w:p w14:paraId="5C53CC83" w14:textId="7A0A3C07" w:rsidR="00F67D22" w:rsidRPr="00755765" w:rsidDel="00A4467B" w:rsidRDefault="005B3DCD" w:rsidP="00E35834">
            <w:pPr>
              <w:shd w:val="clear" w:color="auto" w:fill="FFFFFF"/>
              <w:spacing w:after="0" w:line="240" w:lineRule="auto"/>
              <w:ind w:firstLine="594"/>
              <w:jc w:val="both"/>
              <w:rPr>
                <w:rFonts w:ascii="Times New Roman" w:eastAsia="Times New Roman" w:hAnsi="Times New Roman" w:cs="Times New Roman"/>
                <w:b/>
                <w:bCs/>
                <w:i/>
                <w:iCs/>
                <w:sz w:val="24"/>
                <w:szCs w:val="24"/>
              </w:rPr>
            </w:pPr>
            <w:r w:rsidRPr="00755765">
              <w:rPr>
                <w:rFonts w:ascii="Times New Roman" w:hAnsi="Times New Roman" w:cs="Times New Roman"/>
                <w:b/>
                <w:bCs/>
                <w:i/>
                <w:iCs/>
                <w:sz w:val="24"/>
                <w:szCs w:val="24"/>
              </w:rPr>
              <w:t>боргів державних підприємств, установ та організацій України та/або господарських товариств, у статутному капіталі яких більше 50 відсотків акцій (часток) належать державі, права вимоги яких були примусово вилучені відповідно до Закону</w:t>
            </w:r>
            <w:r w:rsidR="003F614E" w:rsidRPr="00755765">
              <w:rPr>
                <w:rFonts w:ascii="Times New Roman" w:hAnsi="Times New Roman" w:cs="Times New Roman"/>
                <w:b/>
                <w:bCs/>
                <w:i/>
                <w:iCs/>
                <w:sz w:val="24"/>
                <w:szCs w:val="24"/>
              </w:rPr>
              <w:t xml:space="preserve"> України «</w:t>
            </w:r>
            <w:r w:rsidR="003F614E" w:rsidRPr="00755765">
              <w:rPr>
                <w:rFonts w:ascii="Times New Roman" w:hAnsi="Times New Roman" w:cs="Times New Roman"/>
                <w:b/>
                <w:bCs/>
                <w:i/>
                <w:iCs/>
                <w:sz w:val="24"/>
                <w:szCs w:val="24"/>
                <w:shd w:val="clear" w:color="auto" w:fill="FFFFFF"/>
              </w:rPr>
              <w:t>Про основні засади примусового вилучення в Україні об’єктів права власності Російської Федерації та її резидентів</w:t>
            </w:r>
            <w:r w:rsidR="003F614E" w:rsidRPr="00755765">
              <w:rPr>
                <w:rFonts w:ascii="Times New Roman" w:hAnsi="Times New Roman" w:cs="Times New Roman"/>
                <w:b/>
                <w:bCs/>
                <w:i/>
                <w:iCs/>
                <w:sz w:val="24"/>
                <w:szCs w:val="24"/>
              </w:rPr>
              <w:t>»</w:t>
            </w:r>
            <w:r w:rsidRPr="00755765">
              <w:rPr>
                <w:rFonts w:ascii="Times New Roman" w:hAnsi="Times New Roman" w:cs="Times New Roman"/>
                <w:b/>
                <w:bCs/>
                <w:i/>
                <w:iCs/>
                <w:sz w:val="24"/>
                <w:szCs w:val="24"/>
              </w:rPr>
              <w:t xml:space="preserve"> як об’єкти права власності Російської Федерації та її резидентів, які вважаються погашеними з дня набрання чинності законом України, яким затверджено указ Президента України про введення в дію рішення Ради національної безпеки і оборони України про примусове вилучення відповідних об’єктів права власності Російської Федерації та її резидентів</w:t>
            </w:r>
            <w:r w:rsidR="00E35834" w:rsidRPr="00755765">
              <w:rPr>
                <w:rFonts w:ascii="Times New Roman" w:hAnsi="Times New Roman" w:cs="Times New Roman"/>
                <w:b/>
                <w:bCs/>
                <w:i/>
                <w:iCs/>
                <w:sz w:val="24"/>
                <w:szCs w:val="24"/>
              </w:rPr>
              <w:t>.</w:t>
            </w:r>
          </w:p>
        </w:tc>
      </w:tr>
      <w:tr w:rsidR="00152121" w:rsidRPr="00755765" w14:paraId="254FBE6A" w14:textId="77777777" w:rsidTr="009C171D">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4D4B10" w14:textId="0866EBFD" w:rsidR="002F7577" w:rsidRPr="00755765" w:rsidRDefault="00B662F2" w:rsidP="00C125D0">
            <w:pPr>
              <w:shd w:val="clear" w:color="auto" w:fill="FFFFFF"/>
              <w:spacing w:after="0" w:line="240" w:lineRule="auto"/>
              <w:jc w:val="center"/>
              <w:rPr>
                <w:rFonts w:ascii="Times New Roman" w:eastAsia="Times New Roman" w:hAnsi="Times New Roman" w:cs="Times New Roman"/>
                <w:b/>
                <w:bCs/>
                <w:i/>
                <w:iCs/>
                <w:sz w:val="24"/>
                <w:szCs w:val="24"/>
                <w:lang w:eastAsia="ru-RU"/>
              </w:rPr>
            </w:pPr>
            <w:r w:rsidRPr="00755765">
              <w:rPr>
                <w:rFonts w:ascii="Times New Roman" w:eastAsia="Times New Roman" w:hAnsi="Times New Roman" w:cs="Times New Roman"/>
                <w:b/>
                <w:bCs/>
                <w:i/>
                <w:iCs/>
                <w:sz w:val="24"/>
                <w:szCs w:val="24"/>
                <w:lang w:eastAsia="ru-RU"/>
              </w:rPr>
              <w:lastRenderedPageBreak/>
              <w:t>Пункт</w:t>
            </w:r>
            <w:r w:rsidR="00FE2044" w:rsidRPr="00755765">
              <w:rPr>
                <w:rFonts w:ascii="Times New Roman" w:eastAsia="Times New Roman" w:hAnsi="Times New Roman" w:cs="Times New Roman"/>
                <w:b/>
                <w:bCs/>
                <w:i/>
                <w:iCs/>
                <w:sz w:val="24"/>
                <w:szCs w:val="24"/>
                <w:lang w:eastAsia="ru-RU"/>
              </w:rPr>
              <w:t xml:space="preserve"> відсутн</w:t>
            </w:r>
            <w:r w:rsidRPr="00755765">
              <w:rPr>
                <w:rFonts w:ascii="Times New Roman" w:eastAsia="Times New Roman" w:hAnsi="Times New Roman" w:cs="Times New Roman"/>
                <w:b/>
                <w:bCs/>
                <w:i/>
                <w:iCs/>
                <w:sz w:val="24"/>
                <w:szCs w:val="24"/>
                <w:lang w:eastAsia="ru-RU"/>
              </w:rPr>
              <w:t>ій</w:t>
            </w:r>
            <w:r w:rsidR="00FE2044" w:rsidRPr="00755765">
              <w:rPr>
                <w:rFonts w:ascii="Times New Roman" w:eastAsia="Times New Roman" w:hAnsi="Times New Roman" w:cs="Times New Roman"/>
                <w:b/>
                <w:bCs/>
                <w:i/>
                <w:iCs/>
                <w:sz w:val="24"/>
                <w:szCs w:val="24"/>
                <w:lang w:eastAsia="ru-RU"/>
              </w:rPr>
              <w:t>.</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8AB1B0" w14:textId="6BC3A805" w:rsidR="002F7577" w:rsidRPr="00755765" w:rsidRDefault="00A4467B" w:rsidP="0083204C">
            <w:pPr>
              <w:shd w:val="clear" w:color="auto" w:fill="FFFFFF"/>
              <w:spacing w:after="0" w:line="240" w:lineRule="auto"/>
              <w:ind w:firstLine="594"/>
              <w:jc w:val="both"/>
              <w:rPr>
                <w:rFonts w:ascii="Times New Roman" w:hAnsi="Times New Roman" w:cs="Times New Roman"/>
                <w:b/>
                <w:bCs/>
                <w:i/>
                <w:sz w:val="24"/>
                <w:szCs w:val="24"/>
              </w:rPr>
            </w:pPr>
            <w:r w:rsidRPr="00755765">
              <w:rPr>
                <w:rFonts w:ascii="Times New Roman" w:eastAsia="Times New Roman" w:hAnsi="Times New Roman" w:cs="Times New Roman"/>
                <w:b/>
                <w:bCs/>
                <w:i/>
                <w:iCs/>
                <w:sz w:val="24"/>
                <w:szCs w:val="24"/>
              </w:rPr>
              <w:t>65</w:t>
            </w:r>
            <w:r w:rsidR="001B355A" w:rsidRPr="00755765">
              <w:rPr>
                <w:rFonts w:ascii="Times New Roman" w:eastAsia="Times New Roman" w:hAnsi="Times New Roman" w:cs="Times New Roman"/>
                <w:b/>
                <w:bCs/>
                <w:i/>
                <w:iCs/>
                <w:sz w:val="24"/>
                <w:szCs w:val="24"/>
              </w:rPr>
              <w:t xml:space="preserve">. </w:t>
            </w:r>
            <w:r w:rsidR="00B662F2" w:rsidRPr="00755765">
              <w:rPr>
                <w:rFonts w:ascii="Times New Roman" w:eastAsia="Times New Roman" w:hAnsi="Times New Roman" w:cs="Times New Roman"/>
                <w:b/>
                <w:bCs/>
                <w:i/>
                <w:iCs/>
                <w:sz w:val="24"/>
                <w:szCs w:val="24"/>
              </w:rPr>
              <w:t xml:space="preserve">Тимчасово, до </w:t>
            </w:r>
            <w:r w:rsidR="00AF2617" w:rsidRPr="00755765">
              <w:rPr>
                <w:rFonts w:ascii="Times New Roman" w:eastAsia="Times New Roman" w:hAnsi="Times New Roman" w:cs="Times New Roman"/>
                <w:b/>
                <w:bCs/>
                <w:i/>
                <w:iCs/>
                <w:sz w:val="24"/>
                <w:szCs w:val="24"/>
              </w:rPr>
              <w:t>3</w:t>
            </w:r>
            <w:r w:rsidR="00B662F2" w:rsidRPr="00755765">
              <w:rPr>
                <w:rFonts w:ascii="Times New Roman" w:eastAsia="Times New Roman" w:hAnsi="Times New Roman" w:cs="Times New Roman"/>
                <w:b/>
                <w:bCs/>
                <w:i/>
                <w:iCs/>
                <w:sz w:val="24"/>
                <w:szCs w:val="24"/>
              </w:rPr>
              <w:t xml:space="preserve">1 </w:t>
            </w:r>
            <w:r w:rsidR="00AF2617" w:rsidRPr="00755765">
              <w:rPr>
                <w:rFonts w:ascii="Times New Roman" w:eastAsia="Times New Roman" w:hAnsi="Times New Roman" w:cs="Times New Roman"/>
                <w:b/>
                <w:bCs/>
                <w:i/>
                <w:iCs/>
                <w:sz w:val="24"/>
                <w:szCs w:val="24"/>
              </w:rPr>
              <w:t>грудня</w:t>
            </w:r>
            <w:r w:rsidR="00B662F2" w:rsidRPr="00755765">
              <w:rPr>
                <w:rFonts w:ascii="Times New Roman" w:eastAsia="Times New Roman" w:hAnsi="Times New Roman" w:cs="Times New Roman"/>
                <w:b/>
                <w:bCs/>
                <w:i/>
                <w:iCs/>
                <w:sz w:val="24"/>
                <w:szCs w:val="24"/>
              </w:rPr>
              <w:t xml:space="preserve"> </w:t>
            </w:r>
            <w:r w:rsidR="003C37AD" w:rsidRPr="00755765">
              <w:rPr>
                <w:rFonts w:ascii="Times New Roman" w:eastAsia="Times New Roman" w:hAnsi="Times New Roman" w:cs="Times New Roman"/>
                <w:b/>
                <w:bCs/>
                <w:i/>
                <w:iCs/>
                <w:sz w:val="24"/>
                <w:szCs w:val="24"/>
              </w:rPr>
              <w:t xml:space="preserve">2032 </w:t>
            </w:r>
            <w:r w:rsidR="00B662F2" w:rsidRPr="00755765">
              <w:rPr>
                <w:rFonts w:ascii="Times New Roman" w:eastAsia="Times New Roman" w:hAnsi="Times New Roman" w:cs="Times New Roman"/>
                <w:b/>
                <w:bCs/>
                <w:i/>
                <w:iCs/>
                <w:sz w:val="24"/>
                <w:szCs w:val="24"/>
              </w:rPr>
              <w:t>року</w:t>
            </w:r>
            <w:r w:rsidR="00AF2617" w:rsidRPr="00755765">
              <w:rPr>
                <w:rFonts w:ascii="Times New Roman" w:eastAsia="Times New Roman" w:hAnsi="Times New Roman" w:cs="Times New Roman"/>
                <w:b/>
                <w:bCs/>
                <w:i/>
                <w:iCs/>
                <w:sz w:val="24"/>
                <w:szCs w:val="24"/>
              </w:rPr>
              <w:t xml:space="preserve"> (включно)</w:t>
            </w:r>
            <w:r w:rsidR="00B662F2" w:rsidRPr="00755765">
              <w:rPr>
                <w:rFonts w:ascii="Times New Roman" w:eastAsia="Times New Roman" w:hAnsi="Times New Roman" w:cs="Times New Roman"/>
                <w:b/>
                <w:bCs/>
                <w:i/>
                <w:iCs/>
                <w:sz w:val="24"/>
                <w:szCs w:val="24"/>
              </w:rPr>
              <w:t xml:space="preserve">, звільняється від оподаткування прибуток (дохід) </w:t>
            </w:r>
            <w:r w:rsidR="006C5A6B" w:rsidRPr="00755765">
              <w:rPr>
                <w:rFonts w:ascii="Times New Roman" w:eastAsia="Times New Roman" w:hAnsi="Times New Roman" w:cs="Times New Roman"/>
                <w:b/>
                <w:bCs/>
                <w:i/>
                <w:iCs/>
                <w:sz w:val="24"/>
                <w:szCs w:val="24"/>
              </w:rPr>
              <w:t xml:space="preserve">суб’єктів господарювання оборонно-промислового комплексу України </w:t>
            </w:r>
            <w:r w:rsidR="0083204C" w:rsidRPr="00755765">
              <w:rPr>
                <w:rFonts w:ascii="Times New Roman" w:eastAsia="Times New Roman" w:hAnsi="Times New Roman" w:cs="Times New Roman"/>
                <w:b/>
                <w:bCs/>
                <w:i/>
                <w:iCs/>
                <w:sz w:val="24"/>
                <w:szCs w:val="24"/>
              </w:rPr>
              <w:t>за умови використання</w:t>
            </w:r>
            <w:r w:rsidR="00E30D47" w:rsidRPr="00755765">
              <w:rPr>
                <w:rFonts w:ascii="Times New Roman" w:eastAsia="Times New Roman" w:hAnsi="Times New Roman" w:cs="Times New Roman"/>
                <w:b/>
                <w:bCs/>
                <w:i/>
                <w:iCs/>
                <w:sz w:val="24"/>
                <w:szCs w:val="24"/>
              </w:rPr>
              <w:t xml:space="preserve"> ними</w:t>
            </w:r>
            <w:r w:rsidR="009750E8" w:rsidRPr="00755765">
              <w:rPr>
                <w:rFonts w:ascii="Times New Roman" w:eastAsia="Times New Roman" w:hAnsi="Times New Roman" w:cs="Times New Roman"/>
                <w:b/>
                <w:bCs/>
                <w:i/>
                <w:iCs/>
                <w:sz w:val="24"/>
                <w:szCs w:val="24"/>
              </w:rPr>
              <w:t xml:space="preserve"> </w:t>
            </w:r>
            <w:r w:rsidR="007A78AD" w:rsidRPr="00755765">
              <w:rPr>
                <w:rFonts w:ascii="Times New Roman" w:eastAsia="Times New Roman" w:hAnsi="Times New Roman" w:cs="Times New Roman"/>
                <w:b/>
                <w:bCs/>
                <w:i/>
                <w:iCs/>
                <w:sz w:val="24"/>
                <w:szCs w:val="24"/>
              </w:rPr>
              <w:t>цих</w:t>
            </w:r>
            <w:r w:rsidR="009750E8" w:rsidRPr="00755765">
              <w:rPr>
                <w:rFonts w:ascii="Times New Roman" w:eastAsia="Times New Roman" w:hAnsi="Times New Roman" w:cs="Times New Roman"/>
                <w:b/>
                <w:bCs/>
                <w:i/>
                <w:iCs/>
                <w:sz w:val="24"/>
                <w:szCs w:val="24"/>
              </w:rPr>
              <w:t xml:space="preserve"> кошт</w:t>
            </w:r>
            <w:r w:rsidR="0083204C" w:rsidRPr="00755765">
              <w:rPr>
                <w:rFonts w:ascii="Times New Roman" w:eastAsia="Times New Roman" w:hAnsi="Times New Roman" w:cs="Times New Roman"/>
                <w:b/>
                <w:bCs/>
                <w:i/>
                <w:iCs/>
                <w:sz w:val="24"/>
                <w:szCs w:val="24"/>
              </w:rPr>
              <w:t>ів</w:t>
            </w:r>
            <w:r w:rsidR="004D105B" w:rsidRPr="00755765">
              <w:rPr>
                <w:rFonts w:ascii="Times New Roman" w:eastAsia="Times New Roman" w:hAnsi="Times New Roman" w:cs="Times New Roman"/>
                <w:b/>
                <w:bCs/>
                <w:i/>
                <w:iCs/>
                <w:sz w:val="24"/>
                <w:szCs w:val="24"/>
              </w:rPr>
              <w:t xml:space="preserve"> </w:t>
            </w:r>
            <w:r w:rsidR="000E3DCF" w:rsidRPr="00755765">
              <w:rPr>
                <w:rFonts w:ascii="Times New Roman" w:eastAsia="Times New Roman" w:hAnsi="Times New Roman" w:cs="Times New Roman"/>
                <w:b/>
                <w:bCs/>
                <w:i/>
                <w:iCs/>
                <w:sz w:val="24"/>
                <w:szCs w:val="24"/>
              </w:rPr>
              <w:t>на</w:t>
            </w:r>
            <w:r w:rsidR="009750E8" w:rsidRPr="00755765">
              <w:rPr>
                <w:rFonts w:ascii="Times New Roman" w:eastAsia="Times New Roman" w:hAnsi="Times New Roman" w:cs="Times New Roman"/>
                <w:b/>
                <w:bCs/>
                <w:i/>
                <w:iCs/>
                <w:sz w:val="24"/>
                <w:szCs w:val="24"/>
              </w:rPr>
              <w:t xml:space="preserve"> створення чи переоснащення матеріально-технічної бази,</w:t>
            </w:r>
            <w:r w:rsidR="000E3DCF" w:rsidRPr="00755765">
              <w:rPr>
                <w:rFonts w:ascii="Times New Roman" w:eastAsia="Times New Roman" w:hAnsi="Times New Roman" w:cs="Times New Roman"/>
                <w:b/>
                <w:bCs/>
                <w:i/>
                <w:iCs/>
                <w:sz w:val="24"/>
                <w:szCs w:val="24"/>
              </w:rPr>
              <w:t xml:space="preserve"> розвиток </w:t>
            </w:r>
            <w:r w:rsidR="00E30D47" w:rsidRPr="00755765">
              <w:rPr>
                <w:rFonts w:ascii="Times New Roman" w:eastAsia="Times New Roman" w:hAnsi="Times New Roman" w:cs="Times New Roman"/>
                <w:b/>
                <w:bCs/>
                <w:i/>
                <w:iCs/>
                <w:sz w:val="24"/>
                <w:szCs w:val="24"/>
              </w:rPr>
              <w:t>чи</w:t>
            </w:r>
            <w:r w:rsidR="000E3DCF" w:rsidRPr="00755765">
              <w:rPr>
                <w:rFonts w:ascii="Times New Roman" w:eastAsia="Times New Roman" w:hAnsi="Times New Roman" w:cs="Times New Roman"/>
                <w:b/>
                <w:bCs/>
                <w:i/>
                <w:iCs/>
                <w:sz w:val="24"/>
                <w:szCs w:val="24"/>
              </w:rPr>
              <w:t xml:space="preserve"> модернізацію виробництва</w:t>
            </w:r>
            <w:r w:rsidR="00B669EA" w:rsidRPr="00755765">
              <w:rPr>
                <w:rFonts w:ascii="Times New Roman" w:eastAsia="Times New Roman" w:hAnsi="Times New Roman" w:cs="Times New Roman"/>
                <w:b/>
                <w:bCs/>
                <w:i/>
                <w:iCs/>
                <w:sz w:val="24"/>
                <w:szCs w:val="24"/>
              </w:rPr>
              <w:t>,</w:t>
            </w:r>
            <w:r w:rsidR="00B669EA" w:rsidRPr="00755765">
              <w:rPr>
                <w:b/>
                <w:bCs/>
                <w:i/>
                <w:sz w:val="24"/>
                <w:szCs w:val="24"/>
              </w:rPr>
              <w:t xml:space="preserve"> </w:t>
            </w:r>
            <w:r w:rsidR="00B669EA" w:rsidRPr="00755765">
              <w:rPr>
                <w:rFonts w:ascii="Times New Roman" w:hAnsi="Times New Roman" w:cs="Times New Roman"/>
                <w:b/>
                <w:bCs/>
                <w:i/>
                <w:sz w:val="24"/>
                <w:szCs w:val="24"/>
              </w:rPr>
              <w:t xml:space="preserve">фінансування науково-технічних </w:t>
            </w:r>
            <w:r w:rsidR="00B669EA" w:rsidRPr="00755765">
              <w:rPr>
                <w:rFonts w:ascii="Times New Roman" w:hAnsi="Times New Roman" w:cs="Times New Roman"/>
                <w:b/>
                <w:bCs/>
                <w:i/>
                <w:sz w:val="24"/>
                <w:szCs w:val="24"/>
              </w:rPr>
              <w:lastRenderedPageBreak/>
              <w:t>розробок, забезпечення інноваційної діяльності</w:t>
            </w:r>
            <w:r w:rsidR="009750E8" w:rsidRPr="00755765">
              <w:rPr>
                <w:rFonts w:ascii="Times New Roman" w:hAnsi="Times New Roman" w:cs="Times New Roman"/>
                <w:b/>
                <w:bCs/>
                <w:i/>
                <w:sz w:val="24"/>
                <w:szCs w:val="24"/>
              </w:rPr>
              <w:t>, впровадження новітніх технологій</w:t>
            </w:r>
            <w:r w:rsidR="00B669EA" w:rsidRPr="00755765">
              <w:rPr>
                <w:rFonts w:ascii="Times New Roman" w:hAnsi="Times New Roman" w:cs="Times New Roman"/>
                <w:b/>
                <w:bCs/>
                <w:i/>
                <w:sz w:val="24"/>
                <w:szCs w:val="24"/>
              </w:rPr>
              <w:t>.</w:t>
            </w:r>
          </w:p>
          <w:p w14:paraId="7F456C11" w14:textId="26A69C41" w:rsidR="003B7442" w:rsidRPr="00755765" w:rsidRDefault="003B7442" w:rsidP="00FE2044">
            <w:pPr>
              <w:shd w:val="clear" w:color="auto" w:fill="FFFFFF"/>
              <w:spacing w:after="0" w:line="240" w:lineRule="auto"/>
              <w:ind w:firstLine="594"/>
              <w:jc w:val="both"/>
              <w:rPr>
                <w:rFonts w:ascii="Times New Roman" w:hAnsi="Times New Roman" w:cs="Times New Roman"/>
                <w:i/>
                <w:iCs/>
                <w:sz w:val="24"/>
                <w:szCs w:val="24"/>
              </w:rPr>
            </w:pPr>
            <w:r w:rsidRPr="00755765">
              <w:rPr>
                <w:rFonts w:ascii="Times New Roman" w:hAnsi="Times New Roman" w:cs="Times New Roman"/>
                <w:b/>
                <w:bCs/>
                <w:i/>
                <w:iCs/>
                <w:sz w:val="24"/>
                <w:szCs w:val="24"/>
              </w:rPr>
              <w:t>Порядок контролю за використанням вивільнених коштів встановлюється Кабінетом Міністрів України.</w:t>
            </w:r>
          </w:p>
        </w:tc>
      </w:tr>
      <w:tr w:rsidR="00492D17" w:rsidRPr="00755765" w14:paraId="06968A72" w14:textId="77777777" w:rsidTr="00320A6F">
        <w:tc>
          <w:tcPr>
            <w:tcW w:w="144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C9F3B0" w14:textId="19FF1F9B" w:rsidR="00492D17" w:rsidRPr="00755765" w:rsidRDefault="00492D17" w:rsidP="00492D17">
            <w:pPr>
              <w:shd w:val="clear" w:color="auto" w:fill="FFFFFF"/>
              <w:spacing w:after="0" w:line="240" w:lineRule="auto"/>
              <w:ind w:firstLine="594"/>
              <w:jc w:val="center"/>
              <w:rPr>
                <w:rFonts w:ascii="Times New Roman" w:eastAsia="Times New Roman" w:hAnsi="Times New Roman" w:cs="Times New Roman"/>
                <w:b/>
                <w:bCs/>
                <w:i/>
                <w:iCs/>
                <w:sz w:val="24"/>
                <w:szCs w:val="24"/>
              </w:rPr>
            </w:pPr>
            <w:r w:rsidRPr="00755765">
              <w:rPr>
                <w:rFonts w:ascii="Times New Roman" w:hAnsi="Times New Roman" w:cs="Times New Roman"/>
                <w:b/>
                <w:bCs/>
                <w:sz w:val="24"/>
                <w:szCs w:val="24"/>
              </w:rPr>
              <w:lastRenderedPageBreak/>
              <w:t>Підрозділ 10. Інші перехідні положення</w:t>
            </w:r>
          </w:p>
        </w:tc>
      </w:tr>
      <w:tr w:rsidR="00533348" w:rsidRPr="00755765" w14:paraId="043F1B46" w14:textId="77777777" w:rsidTr="009C171D">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26F234" w14:textId="38A1FE78" w:rsidR="00533348" w:rsidRPr="00755765" w:rsidRDefault="00533348" w:rsidP="00DF5673">
            <w:pPr>
              <w:shd w:val="clear" w:color="auto" w:fill="FFFFFF"/>
              <w:spacing w:after="0" w:line="240" w:lineRule="auto"/>
              <w:ind w:firstLine="459"/>
              <w:jc w:val="both"/>
              <w:rPr>
                <w:rFonts w:ascii="Times New Roman" w:hAnsi="Times New Roman" w:cs="Times New Roman"/>
                <w:sz w:val="24"/>
                <w:szCs w:val="24"/>
                <w:shd w:val="clear" w:color="auto" w:fill="FFFFFF"/>
              </w:rPr>
            </w:pPr>
            <w:r w:rsidRPr="00755765">
              <w:rPr>
                <w:rFonts w:ascii="Times New Roman" w:hAnsi="Times New Roman" w:cs="Times New Roman"/>
                <w:sz w:val="24"/>
                <w:szCs w:val="24"/>
                <w:shd w:val="clear" w:color="auto" w:fill="FFFFFF"/>
              </w:rPr>
              <w:t>2</w:t>
            </w:r>
            <w:r w:rsidRPr="00755765">
              <w:rPr>
                <w:rFonts w:ascii="Times New Roman" w:hAnsi="Times New Roman" w:cs="Times New Roman"/>
                <w:sz w:val="24"/>
                <w:szCs w:val="24"/>
                <w:shd w:val="clear" w:color="auto" w:fill="FFFFFF"/>
                <w:vertAlign w:val="superscript"/>
              </w:rPr>
              <w:t>2</w:t>
            </w:r>
            <w:r w:rsidRPr="00755765">
              <w:rPr>
                <w:rFonts w:ascii="Times New Roman" w:hAnsi="Times New Roman" w:cs="Times New Roman"/>
                <w:sz w:val="24"/>
                <w:szCs w:val="24"/>
                <w:shd w:val="clear" w:color="auto" w:fill="FFFFFF"/>
              </w:rPr>
              <w:t xml:space="preserve">. Підлягає списанню податковий борг (у тому числі встановлений судовими рішеннями та </w:t>
            </w:r>
            <w:proofErr w:type="spellStart"/>
            <w:r w:rsidRPr="00755765">
              <w:rPr>
                <w:rFonts w:ascii="Times New Roman" w:hAnsi="Times New Roman" w:cs="Times New Roman"/>
                <w:sz w:val="24"/>
                <w:szCs w:val="24"/>
                <w:shd w:val="clear" w:color="auto" w:fill="FFFFFF"/>
              </w:rPr>
              <w:t>реструктуризований</w:t>
            </w:r>
            <w:proofErr w:type="spellEnd"/>
            <w:r w:rsidRPr="00755765">
              <w:rPr>
                <w:rFonts w:ascii="Times New Roman" w:hAnsi="Times New Roman" w:cs="Times New Roman"/>
                <w:sz w:val="24"/>
                <w:szCs w:val="24"/>
                <w:shd w:val="clear" w:color="auto" w:fill="FFFFFF"/>
              </w:rPr>
              <w:t>) станом на 1 липня 2012 року, не сплачений станом на дату набрання чинності цим Законом, платників податків - підприємств оборонно-промислового комплексу, які включені до складу Державного концерну «Укроборонпром» (далі - підприємства оборонно-промислового комплексу), перед бюджетом (у тому числі податковий борг, який виник у зв'язку з порушеннями податкового, валютного та митного законодавства), а також грошові зобов'язання, які виникнуть у зв'язку із застосуванням механізму списання відповідно до статті 2 Закону України «Про деякі питання заборгованості підприємств оборонно-промислового комплексу - учасників Державного концерну «Укроборонпром» та забезпечення їх стабільного розвитку».</w:t>
            </w:r>
          </w:p>
          <w:p w14:paraId="200789EB" w14:textId="77777777" w:rsidR="00533348" w:rsidRPr="00755765" w:rsidRDefault="00533348" w:rsidP="00533348">
            <w:pPr>
              <w:shd w:val="clear" w:color="auto" w:fill="FFFFFF"/>
              <w:spacing w:after="0" w:line="240" w:lineRule="auto"/>
              <w:jc w:val="center"/>
              <w:rPr>
                <w:rFonts w:ascii="Times New Roman" w:hAnsi="Times New Roman" w:cs="Times New Roman"/>
                <w:b/>
                <w:i/>
                <w:sz w:val="24"/>
                <w:szCs w:val="24"/>
                <w:shd w:val="clear" w:color="auto" w:fill="FFFFFF"/>
              </w:rPr>
            </w:pPr>
            <w:r w:rsidRPr="00755765">
              <w:rPr>
                <w:rFonts w:ascii="Times New Roman" w:hAnsi="Times New Roman" w:cs="Times New Roman"/>
                <w:b/>
                <w:i/>
                <w:sz w:val="24"/>
                <w:szCs w:val="24"/>
                <w:shd w:val="clear" w:color="auto" w:fill="FFFFFF"/>
              </w:rPr>
              <w:t>Абзац відсутній</w:t>
            </w:r>
          </w:p>
          <w:p w14:paraId="488200EF" w14:textId="77777777" w:rsidR="00533348" w:rsidRPr="00755765" w:rsidRDefault="00533348" w:rsidP="00533348">
            <w:pPr>
              <w:shd w:val="clear" w:color="auto" w:fill="FFFFFF"/>
              <w:spacing w:after="0" w:line="240" w:lineRule="auto"/>
              <w:ind w:firstLine="459"/>
              <w:jc w:val="both"/>
              <w:rPr>
                <w:rFonts w:ascii="Times New Roman" w:hAnsi="Times New Roman" w:cs="Times New Roman"/>
                <w:sz w:val="24"/>
                <w:szCs w:val="24"/>
                <w:shd w:val="clear" w:color="auto" w:fill="FFFFFF"/>
              </w:rPr>
            </w:pPr>
          </w:p>
          <w:p w14:paraId="11A6465A" w14:textId="77777777" w:rsidR="00533348" w:rsidRPr="00755765" w:rsidRDefault="00533348" w:rsidP="00533348">
            <w:pPr>
              <w:shd w:val="clear" w:color="auto" w:fill="FFFFFF"/>
              <w:spacing w:after="0" w:line="240" w:lineRule="auto"/>
              <w:ind w:firstLine="459"/>
              <w:jc w:val="both"/>
              <w:rPr>
                <w:rFonts w:ascii="Times New Roman" w:hAnsi="Times New Roman" w:cs="Times New Roman"/>
                <w:sz w:val="24"/>
                <w:szCs w:val="24"/>
                <w:shd w:val="clear" w:color="auto" w:fill="FFFFFF"/>
              </w:rPr>
            </w:pPr>
          </w:p>
          <w:p w14:paraId="310BA4E6" w14:textId="77777777" w:rsidR="00533348" w:rsidRPr="00755765" w:rsidRDefault="00533348" w:rsidP="00533348">
            <w:pPr>
              <w:shd w:val="clear" w:color="auto" w:fill="FFFFFF"/>
              <w:spacing w:after="0" w:line="240" w:lineRule="auto"/>
              <w:ind w:firstLine="459"/>
              <w:jc w:val="both"/>
              <w:rPr>
                <w:rFonts w:ascii="Times New Roman" w:hAnsi="Times New Roman" w:cs="Times New Roman"/>
                <w:sz w:val="24"/>
                <w:szCs w:val="24"/>
                <w:shd w:val="clear" w:color="auto" w:fill="FFFFFF"/>
              </w:rPr>
            </w:pPr>
          </w:p>
          <w:p w14:paraId="7DA56E45" w14:textId="77777777" w:rsidR="00533348" w:rsidRPr="00755765" w:rsidRDefault="00533348" w:rsidP="00533348">
            <w:pPr>
              <w:shd w:val="clear" w:color="auto" w:fill="FFFFFF"/>
              <w:spacing w:after="0" w:line="240" w:lineRule="auto"/>
              <w:ind w:firstLine="459"/>
              <w:jc w:val="both"/>
              <w:rPr>
                <w:rFonts w:ascii="Times New Roman" w:hAnsi="Times New Roman" w:cs="Times New Roman"/>
                <w:sz w:val="24"/>
                <w:szCs w:val="24"/>
                <w:shd w:val="clear" w:color="auto" w:fill="FFFFFF"/>
              </w:rPr>
            </w:pPr>
          </w:p>
          <w:p w14:paraId="6C73A531" w14:textId="77777777" w:rsidR="00533348" w:rsidRPr="00755765" w:rsidRDefault="00533348" w:rsidP="00533348">
            <w:pPr>
              <w:shd w:val="clear" w:color="auto" w:fill="FFFFFF"/>
              <w:spacing w:after="0" w:line="240" w:lineRule="auto"/>
              <w:ind w:firstLine="459"/>
              <w:jc w:val="both"/>
              <w:rPr>
                <w:rFonts w:ascii="Times New Roman" w:hAnsi="Times New Roman" w:cs="Times New Roman"/>
                <w:sz w:val="24"/>
                <w:szCs w:val="24"/>
                <w:shd w:val="clear" w:color="auto" w:fill="FFFFFF"/>
              </w:rPr>
            </w:pPr>
          </w:p>
          <w:p w14:paraId="50DA73D3" w14:textId="77777777" w:rsidR="00533348" w:rsidRPr="00755765" w:rsidRDefault="00533348" w:rsidP="00533348">
            <w:pPr>
              <w:shd w:val="clear" w:color="auto" w:fill="FFFFFF"/>
              <w:spacing w:after="0" w:line="240" w:lineRule="auto"/>
              <w:ind w:firstLine="459"/>
              <w:jc w:val="both"/>
              <w:rPr>
                <w:rFonts w:ascii="Times New Roman" w:hAnsi="Times New Roman" w:cs="Times New Roman"/>
                <w:sz w:val="24"/>
                <w:szCs w:val="24"/>
                <w:shd w:val="clear" w:color="auto" w:fill="FFFFFF"/>
              </w:rPr>
            </w:pPr>
          </w:p>
          <w:p w14:paraId="58CE43DC" w14:textId="77777777" w:rsidR="00533348" w:rsidRPr="00755765" w:rsidRDefault="00533348" w:rsidP="00533348">
            <w:pPr>
              <w:shd w:val="clear" w:color="auto" w:fill="FFFFFF"/>
              <w:spacing w:after="0" w:line="240" w:lineRule="auto"/>
              <w:ind w:firstLine="459"/>
              <w:jc w:val="both"/>
              <w:rPr>
                <w:rFonts w:ascii="Times New Roman" w:hAnsi="Times New Roman" w:cs="Times New Roman"/>
                <w:sz w:val="24"/>
                <w:szCs w:val="24"/>
                <w:shd w:val="clear" w:color="auto" w:fill="FFFFFF"/>
              </w:rPr>
            </w:pPr>
          </w:p>
          <w:p w14:paraId="1F2A2AF1" w14:textId="77777777" w:rsidR="00533348" w:rsidRPr="00755765" w:rsidRDefault="00533348" w:rsidP="00533348">
            <w:pPr>
              <w:shd w:val="clear" w:color="auto" w:fill="FFFFFF"/>
              <w:spacing w:after="0" w:line="240" w:lineRule="auto"/>
              <w:ind w:firstLine="459"/>
              <w:jc w:val="both"/>
              <w:rPr>
                <w:rFonts w:ascii="Times New Roman" w:hAnsi="Times New Roman" w:cs="Times New Roman"/>
                <w:sz w:val="24"/>
                <w:szCs w:val="24"/>
                <w:shd w:val="clear" w:color="auto" w:fill="FFFFFF"/>
              </w:rPr>
            </w:pPr>
          </w:p>
          <w:p w14:paraId="28012BCE" w14:textId="77777777" w:rsidR="00533348" w:rsidRPr="00755765" w:rsidRDefault="00533348" w:rsidP="00533348">
            <w:pPr>
              <w:shd w:val="clear" w:color="auto" w:fill="FFFFFF"/>
              <w:spacing w:after="0" w:line="240" w:lineRule="auto"/>
              <w:ind w:firstLine="459"/>
              <w:jc w:val="both"/>
              <w:rPr>
                <w:rFonts w:ascii="Times New Roman" w:hAnsi="Times New Roman" w:cs="Times New Roman"/>
                <w:sz w:val="24"/>
                <w:szCs w:val="24"/>
                <w:shd w:val="clear" w:color="auto" w:fill="FFFFFF"/>
              </w:rPr>
            </w:pPr>
          </w:p>
          <w:p w14:paraId="31D1E244" w14:textId="77777777" w:rsidR="00533348" w:rsidRPr="00755765" w:rsidRDefault="00533348" w:rsidP="00533348">
            <w:pPr>
              <w:shd w:val="clear" w:color="auto" w:fill="FFFFFF"/>
              <w:spacing w:after="0" w:line="240" w:lineRule="auto"/>
              <w:ind w:firstLine="459"/>
              <w:jc w:val="both"/>
              <w:rPr>
                <w:rFonts w:ascii="Times New Roman" w:hAnsi="Times New Roman" w:cs="Times New Roman"/>
                <w:sz w:val="24"/>
                <w:szCs w:val="24"/>
                <w:shd w:val="clear" w:color="auto" w:fill="FFFFFF"/>
              </w:rPr>
            </w:pPr>
          </w:p>
          <w:p w14:paraId="75A173AD" w14:textId="77777777" w:rsidR="00533348" w:rsidRPr="00755765" w:rsidRDefault="00533348" w:rsidP="00533348">
            <w:pPr>
              <w:shd w:val="clear" w:color="auto" w:fill="FFFFFF"/>
              <w:spacing w:after="0" w:line="240" w:lineRule="auto"/>
              <w:ind w:firstLine="459"/>
              <w:jc w:val="both"/>
              <w:rPr>
                <w:rFonts w:ascii="Times New Roman" w:hAnsi="Times New Roman" w:cs="Times New Roman"/>
                <w:sz w:val="24"/>
                <w:szCs w:val="24"/>
                <w:shd w:val="clear" w:color="auto" w:fill="FFFFFF"/>
              </w:rPr>
            </w:pPr>
          </w:p>
          <w:p w14:paraId="314CC604" w14:textId="77777777" w:rsidR="00BD5322" w:rsidRPr="00755765" w:rsidRDefault="00BD5322" w:rsidP="00DF5673">
            <w:pPr>
              <w:shd w:val="clear" w:color="auto" w:fill="FFFFFF"/>
              <w:spacing w:after="0" w:line="240" w:lineRule="auto"/>
              <w:ind w:firstLine="459"/>
              <w:jc w:val="both"/>
              <w:rPr>
                <w:rFonts w:ascii="Times New Roman" w:hAnsi="Times New Roman" w:cs="Times New Roman"/>
                <w:sz w:val="24"/>
                <w:szCs w:val="24"/>
                <w:shd w:val="clear" w:color="auto" w:fill="FFFFFF"/>
              </w:rPr>
            </w:pPr>
          </w:p>
          <w:p w14:paraId="7FD8B1AF" w14:textId="77777777" w:rsidR="00BD5322" w:rsidRPr="00755765" w:rsidRDefault="00BD5322" w:rsidP="00DF5673">
            <w:pPr>
              <w:shd w:val="clear" w:color="auto" w:fill="FFFFFF"/>
              <w:spacing w:after="0" w:line="240" w:lineRule="auto"/>
              <w:ind w:firstLine="459"/>
              <w:jc w:val="both"/>
              <w:rPr>
                <w:rFonts w:ascii="Times New Roman" w:hAnsi="Times New Roman" w:cs="Times New Roman"/>
                <w:sz w:val="24"/>
                <w:szCs w:val="24"/>
                <w:shd w:val="clear" w:color="auto" w:fill="FFFFFF"/>
              </w:rPr>
            </w:pPr>
          </w:p>
          <w:p w14:paraId="5BABD2E9" w14:textId="77777777" w:rsidR="00BD5322" w:rsidRPr="00755765" w:rsidRDefault="00BD5322" w:rsidP="00DF5673">
            <w:pPr>
              <w:shd w:val="clear" w:color="auto" w:fill="FFFFFF"/>
              <w:spacing w:after="0" w:line="240" w:lineRule="auto"/>
              <w:ind w:firstLine="459"/>
              <w:jc w:val="both"/>
              <w:rPr>
                <w:rFonts w:ascii="Times New Roman" w:hAnsi="Times New Roman" w:cs="Times New Roman"/>
                <w:sz w:val="24"/>
                <w:szCs w:val="24"/>
                <w:shd w:val="clear" w:color="auto" w:fill="FFFFFF"/>
              </w:rPr>
            </w:pPr>
          </w:p>
          <w:p w14:paraId="58290D6B" w14:textId="522B215D" w:rsidR="00533348" w:rsidRPr="00755765" w:rsidRDefault="00533348" w:rsidP="00DF5673">
            <w:pPr>
              <w:shd w:val="clear" w:color="auto" w:fill="FFFFFF"/>
              <w:spacing w:after="0" w:line="240" w:lineRule="auto"/>
              <w:ind w:firstLine="459"/>
              <w:jc w:val="both"/>
              <w:rPr>
                <w:rFonts w:ascii="Times New Roman" w:hAnsi="Times New Roman" w:cs="Times New Roman"/>
                <w:sz w:val="24"/>
                <w:szCs w:val="24"/>
                <w:shd w:val="clear" w:color="auto" w:fill="FFFFFF"/>
              </w:rPr>
            </w:pPr>
            <w:r w:rsidRPr="00755765">
              <w:rPr>
                <w:rFonts w:ascii="Times New Roman" w:hAnsi="Times New Roman" w:cs="Times New Roman"/>
                <w:sz w:val="24"/>
                <w:szCs w:val="24"/>
                <w:shd w:val="clear" w:color="auto" w:fill="FFFFFF"/>
              </w:rPr>
              <w:t>Підлягає списанню податковий борг із сплати податку на додану вартість Державного агентства резерву України, який виник у зв'язку з переведенням заборгованості Національної акціонерної компанії «Нафтогаз України», підприємств паливно-енергетичного комплексу перед Державним агентством резерву України, що списується відповідно до статті 2 Закону України «Про деякі питання заборгованості підприємств оборонно-промислового комплексу - учасників Державного концерну «Укроборонпром» та забезпечення їх стабільного розвитку».</w:t>
            </w:r>
          </w:p>
          <w:p w14:paraId="7A118F40" w14:textId="65A9B127" w:rsidR="00533348" w:rsidRPr="00755765" w:rsidRDefault="00533348" w:rsidP="00DF5673">
            <w:pPr>
              <w:shd w:val="clear" w:color="auto" w:fill="FFFFFF"/>
              <w:spacing w:after="0" w:line="240" w:lineRule="auto"/>
              <w:ind w:firstLine="459"/>
              <w:jc w:val="both"/>
              <w:rPr>
                <w:rFonts w:ascii="Times New Roman" w:hAnsi="Times New Roman" w:cs="Times New Roman"/>
                <w:sz w:val="24"/>
                <w:szCs w:val="24"/>
                <w:shd w:val="clear" w:color="auto" w:fill="FFFFFF"/>
              </w:rPr>
            </w:pPr>
            <w:r w:rsidRPr="00755765">
              <w:rPr>
                <w:rFonts w:ascii="Times New Roman" w:hAnsi="Times New Roman" w:cs="Times New Roman"/>
                <w:sz w:val="24"/>
                <w:szCs w:val="24"/>
                <w:shd w:val="clear" w:color="auto" w:fill="FFFFFF"/>
              </w:rPr>
              <w:t>Суми, списані відповідно до положень цього пункту та Закону України «Про деякі питання заборгованості підприємств оборонно-промислового комплексу - учасників Державного концерну «Укроборонпром» та забезпечення їх стабільного розвитку», не включаються до доходів та витрат учасників процедури списання.</w:t>
            </w:r>
          </w:p>
          <w:p w14:paraId="48DD7B22" w14:textId="3F061E3A" w:rsidR="00533348" w:rsidRPr="00755765" w:rsidRDefault="00533348" w:rsidP="00DF5673">
            <w:pPr>
              <w:shd w:val="clear" w:color="auto" w:fill="FFFFFF"/>
              <w:spacing w:after="0" w:line="240" w:lineRule="auto"/>
              <w:ind w:firstLine="459"/>
              <w:jc w:val="both"/>
              <w:rPr>
                <w:rFonts w:ascii="Times New Roman" w:hAnsi="Times New Roman" w:cs="Times New Roman"/>
                <w:sz w:val="24"/>
                <w:szCs w:val="24"/>
                <w:shd w:val="clear" w:color="auto" w:fill="FFFFFF"/>
              </w:rPr>
            </w:pPr>
            <w:r w:rsidRPr="00755765">
              <w:rPr>
                <w:rFonts w:ascii="Times New Roman" w:hAnsi="Times New Roman" w:cs="Times New Roman"/>
                <w:sz w:val="24"/>
                <w:szCs w:val="24"/>
                <w:shd w:val="clear" w:color="auto" w:fill="FFFFFF"/>
              </w:rPr>
              <w:t>Контролюючі органи в межах їх компетенції у порядку, передбаченому для списання безнадійного податкового боргу, здійснюють списання зазначених сум протягом десяти робочих днів з дня подання заяви платника податків.</w:t>
            </w:r>
          </w:p>
          <w:p w14:paraId="7025ACF3" w14:textId="73C9A54F" w:rsidR="00533348" w:rsidRPr="00755765" w:rsidRDefault="00533348" w:rsidP="00533348">
            <w:pPr>
              <w:shd w:val="clear" w:color="auto" w:fill="FFFFFF"/>
              <w:spacing w:after="0" w:line="240" w:lineRule="auto"/>
              <w:ind w:firstLine="459"/>
              <w:jc w:val="both"/>
              <w:rPr>
                <w:rFonts w:ascii="Times New Roman" w:hAnsi="Times New Roman" w:cs="Times New Roman"/>
                <w:sz w:val="24"/>
                <w:szCs w:val="24"/>
                <w:shd w:val="clear" w:color="auto" w:fill="FFFFFF"/>
              </w:rPr>
            </w:pPr>
            <w:r w:rsidRPr="00755765">
              <w:rPr>
                <w:rFonts w:ascii="Times New Roman" w:hAnsi="Times New Roman" w:cs="Times New Roman"/>
                <w:sz w:val="24"/>
                <w:szCs w:val="24"/>
                <w:shd w:val="clear" w:color="auto" w:fill="FFFFFF"/>
              </w:rPr>
              <w:t>На списані відповідно до положень цього пункту суми не нараховується пеня, штрафні санкції, що встановлені цим Кодексом.</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6AF92" w14:textId="3A5D055E" w:rsidR="00533348" w:rsidRPr="00755765" w:rsidRDefault="00533348" w:rsidP="00DF5673">
            <w:pPr>
              <w:spacing w:after="0" w:line="240" w:lineRule="auto"/>
              <w:ind w:firstLine="595"/>
              <w:jc w:val="both"/>
              <w:rPr>
                <w:rFonts w:ascii="Times New Roman" w:hAnsi="Times New Roman" w:cs="Times New Roman"/>
                <w:sz w:val="24"/>
                <w:szCs w:val="24"/>
                <w:shd w:val="clear" w:color="auto" w:fill="FFFFFF"/>
              </w:rPr>
            </w:pPr>
            <w:r w:rsidRPr="00755765">
              <w:rPr>
                <w:rFonts w:ascii="Times New Roman" w:hAnsi="Times New Roman" w:cs="Times New Roman"/>
                <w:sz w:val="24"/>
                <w:szCs w:val="24"/>
                <w:shd w:val="clear" w:color="auto" w:fill="FFFFFF"/>
              </w:rPr>
              <w:lastRenderedPageBreak/>
              <w:t>2</w:t>
            </w:r>
            <w:r w:rsidRPr="00755765">
              <w:rPr>
                <w:rFonts w:ascii="Times New Roman" w:hAnsi="Times New Roman" w:cs="Times New Roman"/>
                <w:sz w:val="24"/>
                <w:szCs w:val="24"/>
                <w:shd w:val="clear" w:color="auto" w:fill="FFFFFF"/>
                <w:vertAlign w:val="superscript"/>
              </w:rPr>
              <w:t>2</w:t>
            </w:r>
            <w:r w:rsidRPr="00755765">
              <w:rPr>
                <w:rFonts w:ascii="Times New Roman" w:hAnsi="Times New Roman" w:cs="Times New Roman"/>
                <w:sz w:val="24"/>
                <w:szCs w:val="24"/>
                <w:shd w:val="clear" w:color="auto" w:fill="FFFFFF"/>
              </w:rPr>
              <w:t xml:space="preserve">. Підлягає списанню податковий борг (у тому числі встановлений судовими рішеннями та </w:t>
            </w:r>
            <w:proofErr w:type="spellStart"/>
            <w:r w:rsidRPr="00755765">
              <w:rPr>
                <w:rFonts w:ascii="Times New Roman" w:hAnsi="Times New Roman" w:cs="Times New Roman"/>
                <w:sz w:val="24"/>
                <w:szCs w:val="24"/>
                <w:shd w:val="clear" w:color="auto" w:fill="FFFFFF"/>
              </w:rPr>
              <w:t>реструктуризований</w:t>
            </w:r>
            <w:proofErr w:type="spellEnd"/>
            <w:r w:rsidRPr="00755765">
              <w:rPr>
                <w:rFonts w:ascii="Times New Roman" w:hAnsi="Times New Roman" w:cs="Times New Roman"/>
                <w:sz w:val="24"/>
                <w:szCs w:val="24"/>
                <w:shd w:val="clear" w:color="auto" w:fill="FFFFFF"/>
              </w:rPr>
              <w:t>) станом на 1 липня 2012 року, не сплачений станом на дату набрання чинності цим Законом, платників податків - підприємств оборонно-промислового комплексу, які включені до складу Державного концерну «Укроборонпром» (далі - підприємства оборонно-промислового комплексу), перед бюджетом (у тому числі податковий борг, який виник у зв'язку з порушеннями податкового, валютного та митного законодавства), а також грошові зобов'язання, які виникнуть у зв'язку із застосуванням механізму списання відповідно до статті 2 Закону України «Про деякі питання заборгованості підприємств оборонно-промислового комплексу - учасників Державного концерну «Укроборонпром» та забезпечення їх стабільного розвитку».</w:t>
            </w:r>
          </w:p>
          <w:p w14:paraId="016B0E48" w14:textId="5D67A546" w:rsidR="00533348" w:rsidRPr="00755765" w:rsidRDefault="00533348" w:rsidP="00533348">
            <w:pPr>
              <w:spacing w:after="0" w:line="240" w:lineRule="auto"/>
              <w:ind w:firstLine="595"/>
              <w:jc w:val="both"/>
              <w:rPr>
                <w:rFonts w:ascii="Times New Roman" w:hAnsi="Times New Roman" w:cs="Times New Roman"/>
                <w:b/>
                <w:i/>
                <w:sz w:val="24"/>
                <w:szCs w:val="24"/>
                <w:shd w:val="clear" w:color="auto" w:fill="FFFFFF"/>
              </w:rPr>
            </w:pPr>
            <w:bookmarkStart w:id="21" w:name="_Hlk113441241"/>
            <w:r w:rsidRPr="00755765">
              <w:rPr>
                <w:rFonts w:ascii="Times New Roman" w:hAnsi="Times New Roman" w:cs="Times New Roman"/>
                <w:b/>
                <w:i/>
                <w:sz w:val="24"/>
                <w:szCs w:val="24"/>
                <w:shd w:val="clear" w:color="auto" w:fill="FFFFFF"/>
              </w:rPr>
              <w:t xml:space="preserve">Підлягає списанню податковий борг (у тому числі встановлений судовими рішеннями та </w:t>
            </w:r>
            <w:proofErr w:type="spellStart"/>
            <w:r w:rsidRPr="00755765">
              <w:rPr>
                <w:rFonts w:ascii="Times New Roman" w:hAnsi="Times New Roman" w:cs="Times New Roman"/>
                <w:b/>
                <w:i/>
                <w:sz w:val="24"/>
                <w:szCs w:val="24"/>
                <w:shd w:val="clear" w:color="auto" w:fill="FFFFFF"/>
              </w:rPr>
              <w:t>реструктуризований</w:t>
            </w:r>
            <w:proofErr w:type="spellEnd"/>
            <w:r w:rsidRPr="00755765">
              <w:rPr>
                <w:rFonts w:ascii="Times New Roman" w:hAnsi="Times New Roman" w:cs="Times New Roman"/>
                <w:b/>
                <w:i/>
                <w:sz w:val="24"/>
                <w:szCs w:val="24"/>
                <w:shd w:val="clear" w:color="auto" w:fill="FFFFFF"/>
              </w:rPr>
              <w:t xml:space="preserve">) станом на </w:t>
            </w:r>
            <w:r w:rsidRPr="00755765">
              <w:rPr>
                <w:rFonts w:ascii="Times New Roman" w:hAnsi="Times New Roman" w:cs="Times New Roman"/>
                <w:b/>
                <w:i/>
                <w:sz w:val="24"/>
                <w:szCs w:val="24"/>
                <w:shd w:val="clear" w:color="auto" w:fill="FFFFFF"/>
                <w:lang w:val="ru-RU"/>
              </w:rPr>
              <w:t>1</w:t>
            </w:r>
            <w:r w:rsidRPr="00755765">
              <w:rPr>
                <w:rFonts w:ascii="Times New Roman" w:hAnsi="Times New Roman" w:cs="Times New Roman"/>
                <w:b/>
                <w:i/>
                <w:sz w:val="24"/>
                <w:szCs w:val="24"/>
                <w:shd w:val="clear" w:color="auto" w:fill="FFFFFF"/>
                <w:lang w:val="ru-UA"/>
              </w:rPr>
              <w:t xml:space="preserve"> </w:t>
            </w:r>
            <w:proofErr w:type="spellStart"/>
            <w:r w:rsidRPr="00755765">
              <w:rPr>
                <w:rFonts w:ascii="Times New Roman" w:hAnsi="Times New Roman" w:cs="Times New Roman"/>
                <w:b/>
                <w:i/>
                <w:sz w:val="24"/>
                <w:szCs w:val="24"/>
                <w:shd w:val="clear" w:color="auto" w:fill="FFFFFF"/>
                <w:lang w:val="ru-UA"/>
              </w:rPr>
              <w:t>жовтня</w:t>
            </w:r>
            <w:proofErr w:type="spellEnd"/>
            <w:r w:rsidRPr="00755765">
              <w:rPr>
                <w:rFonts w:ascii="Times New Roman" w:hAnsi="Times New Roman" w:cs="Times New Roman"/>
                <w:b/>
                <w:i/>
                <w:sz w:val="24"/>
                <w:szCs w:val="24"/>
                <w:shd w:val="clear" w:color="auto" w:fill="FFFFFF"/>
              </w:rPr>
              <w:t xml:space="preserve"> 2022 року, не сплачений станом на дату набрання чинності Законом</w:t>
            </w:r>
            <w:r w:rsidR="00350382" w:rsidRPr="00755765">
              <w:rPr>
                <w:rFonts w:ascii="Times New Roman" w:hAnsi="Times New Roman" w:cs="Times New Roman"/>
                <w:b/>
                <w:i/>
                <w:sz w:val="24"/>
                <w:szCs w:val="24"/>
                <w:shd w:val="clear" w:color="auto" w:fill="FFFFFF"/>
              </w:rPr>
              <w:t xml:space="preserve"> України «</w:t>
            </w:r>
            <w:r w:rsidR="00350382" w:rsidRPr="00755765">
              <w:rPr>
                <w:rFonts w:ascii="Times New Roman" w:eastAsia="Times New Roman" w:hAnsi="Times New Roman" w:cs="Times New Roman"/>
                <w:b/>
                <w:i/>
                <w:iCs/>
                <w:sz w:val="24"/>
                <w:szCs w:val="24"/>
              </w:rPr>
              <w:t xml:space="preserve">Про внесення змін до Податкового кодексу України щодо підтримки </w:t>
            </w:r>
            <w:r w:rsidR="00906EEF" w:rsidRPr="00755765">
              <w:rPr>
                <w:rFonts w:ascii="Times New Roman" w:hAnsi="Times New Roman" w:cs="Times New Roman"/>
                <w:b/>
                <w:i/>
                <w:sz w:val="24"/>
                <w:szCs w:val="24"/>
                <w:shd w:val="clear" w:color="auto" w:fill="FFFFFF"/>
              </w:rPr>
              <w:t xml:space="preserve">суб’єктів господарювання </w:t>
            </w:r>
            <w:r w:rsidR="00350382" w:rsidRPr="00755765">
              <w:rPr>
                <w:rFonts w:ascii="Times New Roman" w:eastAsia="Times New Roman" w:hAnsi="Times New Roman" w:cs="Times New Roman"/>
                <w:b/>
                <w:i/>
                <w:iCs/>
                <w:sz w:val="24"/>
                <w:szCs w:val="24"/>
              </w:rPr>
              <w:t>оборонно-промислового комплексу України</w:t>
            </w:r>
            <w:r w:rsidR="00350382" w:rsidRPr="00755765">
              <w:rPr>
                <w:rFonts w:ascii="Times New Roman" w:hAnsi="Times New Roman" w:cs="Times New Roman"/>
                <w:b/>
                <w:i/>
                <w:sz w:val="24"/>
                <w:szCs w:val="24"/>
                <w:shd w:val="clear" w:color="auto" w:fill="FFFFFF"/>
              </w:rPr>
              <w:t>»</w:t>
            </w:r>
            <w:r w:rsidRPr="00755765">
              <w:rPr>
                <w:rFonts w:ascii="Times New Roman" w:hAnsi="Times New Roman" w:cs="Times New Roman"/>
                <w:b/>
                <w:i/>
                <w:sz w:val="24"/>
                <w:szCs w:val="24"/>
                <w:shd w:val="clear" w:color="auto" w:fill="FFFFFF"/>
              </w:rPr>
              <w:t>, платників податків</w:t>
            </w:r>
            <w:r w:rsidR="00350382" w:rsidRPr="00755765">
              <w:rPr>
                <w:rFonts w:ascii="Times New Roman" w:hAnsi="Times New Roman" w:cs="Times New Roman"/>
                <w:b/>
                <w:i/>
                <w:sz w:val="24"/>
                <w:szCs w:val="24"/>
                <w:shd w:val="clear" w:color="auto" w:fill="FFFFFF"/>
              </w:rPr>
              <w:t> </w:t>
            </w:r>
            <w:r w:rsidRPr="00755765">
              <w:rPr>
                <w:rFonts w:ascii="Times New Roman" w:hAnsi="Times New Roman" w:cs="Times New Roman"/>
                <w:b/>
                <w:i/>
                <w:sz w:val="24"/>
                <w:szCs w:val="24"/>
                <w:shd w:val="clear" w:color="auto" w:fill="FFFFFF"/>
              </w:rPr>
              <w:t xml:space="preserve">- суб’єктів господарювання оборонно-промислового комплексу України, які постраждали внаслідок збройної агресії, перед бюджетом (у тому числі податковий борг, який виник у зв'язку з порушеннями податкового, валютного та митного законодавства). Перелік суб’єктів господарювання оборонно-промислового комплексу України, які постраждали </w:t>
            </w:r>
            <w:r w:rsidRPr="00755765">
              <w:rPr>
                <w:rFonts w:ascii="Times New Roman" w:hAnsi="Times New Roman" w:cs="Times New Roman"/>
                <w:b/>
                <w:i/>
                <w:sz w:val="24"/>
                <w:szCs w:val="24"/>
                <w:shd w:val="clear" w:color="auto" w:fill="FFFFFF"/>
              </w:rPr>
              <w:lastRenderedPageBreak/>
              <w:t xml:space="preserve">внаслідок збройної агресії, визначається Кабінетом Міністрів України. </w:t>
            </w:r>
          </w:p>
          <w:bookmarkEnd w:id="21"/>
          <w:p w14:paraId="663137F6" w14:textId="71D02EAE" w:rsidR="00533348" w:rsidRPr="00755765" w:rsidRDefault="00533348" w:rsidP="00DF5673">
            <w:pPr>
              <w:spacing w:after="0" w:line="240" w:lineRule="auto"/>
              <w:ind w:firstLine="595"/>
              <w:jc w:val="both"/>
              <w:rPr>
                <w:rFonts w:ascii="Times New Roman" w:hAnsi="Times New Roman" w:cs="Times New Roman"/>
                <w:b/>
                <w:i/>
                <w:sz w:val="24"/>
                <w:szCs w:val="24"/>
                <w:shd w:val="clear" w:color="auto" w:fill="FFFFFF"/>
              </w:rPr>
            </w:pPr>
            <w:r w:rsidRPr="00755765">
              <w:rPr>
                <w:rFonts w:ascii="Times New Roman" w:hAnsi="Times New Roman" w:cs="Times New Roman"/>
                <w:sz w:val="24"/>
                <w:szCs w:val="24"/>
                <w:shd w:val="clear" w:color="auto" w:fill="FFFFFF"/>
              </w:rPr>
              <w:t>Підлягає списанню податковий борг із сплати податку на додану вартість Державного агентства резерву України, який виник у зв'язку з переведенням заборгованості Національної акціонерної компанії «Нафтогаз України», підприємств паливно-енергетичного комплексу перед Державним агентством резерву України, що списується відповідно до статті 2 Закону України «Про деякі питання заборгованості підприємств оборонно-промислового комплексу - учасників Державного концерну «Укроборонпром» та забезпечення їх стабільного розвитку».</w:t>
            </w:r>
          </w:p>
          <w:p w14:paraId="7A875629" w14:textId="0AC75732" w:rsidR="00533348" w:rsidRPr="00755765" w:rsidRDefault="00533348" w:rsidP="00DF5673">
            <w:pPr>
              <w:spacing w:after="0" w:line="240" w:lineRule="auto"/>
              <w:ind w:firstLine="595"/>
              <w:jc w:val="both"/>
              <w:rPr>
                <w:rFonts w:ascii="Times New Roman" w:hAnsi="Times New Roman" w:cs="Times New Roman"/>
                <w:sz w:val="24"/>
                <w:szCs w:val="24"/>
                <w:shd w:val="clear" w:color="auto" w:fill="FFFFFF"/>
              </w:rPr>
            </w:pPr>
            <w:r w:rsidRPr="00755765">
              <w:rPr>
                <w:rFonts w:ascii="Times New Roman" w:hAnsi="Times New Roman" w:cs="Times New Roman"/>
                <w:sz w:val="24"/>
                <w:szCs w:val="24"/>
                <w:shd w:val="clear" w:color="auto" w:fill="FFFFFF"/>
              </w:rPr>
              <w:t>Суми, списані відповідно до положень цього пункту та Закону України «Про деякі питання заборгованості підприємств оборонно-промислового комплексу - учасників Державного концерну «Укроборонпром» та забезпечення їх стабільного розвитку», не включаються до доходів та витрат учасників процедури списання.</w:t>
            </w:r>
          </w:p>
          <w:p w14:paraId="11BC4266" w14:textId="566B8871" w:rsidR="00533348" w:rsidRPr="00755765" w:rsidRDefault="00533348" w:rsidP="00DF5673">
            <w:pPr>
              <w:spacing w:after="0" w:line="240" w:lineRule="auto"/>
              <w:ind w:firstLine="595"/>
              <w:jc w:val="both"/>
              <w:rPr>
                <w:rFonts w:ascii="Times New Roman" w:hAnsi="Times New Roman" w:cs="Times New Roman"/>
                <w:sz w:val="24"/>
                <w:szCs w:val="24"/>
                <w:shd w:val="clear" w:color="auto" w:fill="FFFFFF"/>
              </w:rPr>
            </w:pPr>
            <w:r w:rsidRPr="00755765">
              <w:rPr>
                <w:rFonts w:ascii="Times New Roman" w:hAnsi="Times New Roman" w:cs="Times New Roman"/>
                <w:sz w:val="24"/>
                <w:szCs w:val="24"/>
                <w:shd w:val="clear" w:color="auto" w:fill="FFFFFF"/>
              </w:rPr>
              <w:t>Контролюючі органи в межах їх компетенції у порядку, передбаченому для списання безнадійного податкового боргу, здійснюють списання зазначених сум протягом десяти робочих днів з дня подання заяви платника податків.</w:t>
            </w:r>
          </w:p>
          <w:p w14:paraId="7068EC53" w14:textId="7E4C0FC7" w:rsidR="00533348" w:rsidRPr="00755765" w:rsidRDefault="00533348" w:rsidP="00533348">
            <w:pPr>
              <w:spacing w:after="0" w:line="240" w:lineRule="auto"/>
              <w:ind w:firstLine="595"/>
              <w:jc w:val="both"/>
              <w:rPr>
                <w:rFonts w:ascii="Times New Roman" w:hAnsi="Times New Roman" w:cs="Times New Roman"/>
                <w:sz w:val="24"/>
                <w:szCs w:val="24"/>
                <w:shd w:val="clear" w:color="auto" w:fill="FFFFFF"/>
              </w:rPr>
            </w:pPr>
            <w:r w:rsidRPr="00755765">
              <w:rPr>
                <w:rFonts w:ascii="Times New Roman" w:hAnsi="Times New Roman" w:cs="Times New Roman"/>
                <w:sz w:val="24"/>
                <w:szCs w:val="24"/>
                <w:shd w:val="clear" w:color="auto" w:fill="FFFFFF"/>
              </w:rPr>
              <w:t>На списані відповідно до положень цього пункту суми не нараховується пеня, штрафні санкції, що встановлені цим Кодексом.</w:t>
            </w:r>
          </w:p>
        </w:tc>
      </w:tr>
      <w:tr w:rsidR="00492D17" w:rsidRPr="00755765" w14:paraId="1079A550" w14:textId="77777777" w:rsidTr="002574FA">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E784E" w14:textId="77777777" w:rsidR="009D1947" w:rsidRPr="00755765" w:rsidRDefault="006363A4" w:rsidP="009D1947">
            <w:pPr>
              <w:shd w:val="clear" w:color="auto" w:fill="FFFFFF"/>
              <w:spacing w:after="0" w:line="240" w:lineRule="auto"/>
              <w:ind w:firstLine="459"/>
              <w:jc w:val="both"/>
              <w:rPr>
                <w:rFonts w:ascii="Times New Roman" w:hAnsi="Times New Roman" w:cs="Times New Roman"/>
                <w:sz w:val="24"/>
                <w:szCs w:val="24"/>
                <w:shd w:val="clear" w:color="auto" w:fill="FFFFFF"/>
              </w:rPr>
            </w:pPr>
            <w:r w:rsidRPr="00755765">
              <w:rPr>
                <w:rFonts w:ascii="Times New Roman" w:hAnsi="Times New Roman" w:cs="Times New Roman"/>
                <w:sz w:val="24"/>
                <w:szCs w:val="24"/>
                <w:shd w:val="clear" w:color="auto" w:fill="FFFFFF"/>
              </w:rPr>
              <w:lastRenderedPageBreak/>
              <w:t>69. Установити, що тимчасово, на період до припинення або скасування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справляння податків і зборів здійснюється з урахуванням особливостей, визначених у цьому пункті.</w:t>
            </w:r>
          </w:p>
          <w:p w14:paraId="53977439" w14:textId="281C72F1" w:rsidR="00135937" w:rsidRPr="00755765" w:rsidRDefault="00135937" w:rsidP="009D1947">
            <w:pPr>
              <w:shd w:val="clear" w:color="auto" w:fill="FFFFFF"/>
              <w:spacing w:after="0" w:line="240" w:lineRule="auto"/>
              <w:ind w:firstLine="459"/>
              <w:jc w:val="both"/>
              <w:rPr>
                <w:rFonts w:ascii="Times New Roman" w:hAnsi="Times New Roman" w:cs="Times New Roman"/>
                <w:b/>
                <w:bCs/>
                <w:i/>
                <w:iCs/>
                <w:sz w:val="24"/>
                <w:szCs w:val="24"/>
              </w:rPr>
            </w:pPr>
            <w:r w:rsidRPr="00755765">
              <w:rPr>
                <w:rFonts w:ascii="Times New Roman" w:hAnsi="Times New Roman" w:cs="Times New Roman"/>
                <w:b/>
                <w:bCs/>
                <w:i/>
                <w:iCs/>
                <w:sz w:val="24"/>
                <w:szCs w:val="24"/>
              </w:rPr>
              <w:t>…</w:t>
            </w:r>
          </w:p>
          <w:p w14:paraId="240D3CAD" w14:textId="3F7A583A" w:rsidR="00492D17" w:rsidRPr="00755765" w:rsidRDefault="00492D17" w:rsidP="009D1947">
            <w:pPr>
              <w:shd w:val="clear" w:color="auto" w:fill="FFFFFF"/>
              <w:spacing w:after="0" w:line="240" w:lineRule="auto"/>
              <w:ind w:firstLine="459"/>
              <w:jc w:val="both"/>
              <w:rPr>
                <w:rFonts w:ascii="Times New Roman" w:hAnsi="Times New Roman" w:cs="Times New Roman"/>
                <w:b/>
                <w:bCs/>
                <w:i/>
                <w:iCs/>
                <w:sz w:val="24"/>
                <w:szCs w:val="24"/>
              </w:rPr>
            </w:pPr>
            <w:r w:rsidRPr="00755765">
              <w:rPr>
                <w:rFonts w:ascii="Times New Roman" w:hAnsi="Times New Roman" w:cs="Times New Roman"/>
                <w:b/>
                <w:bCs/>
                <w:i/>
                <w:iCs/>
                <w:sz w:val="24"/>
                <w:szCs w:val="24"/>
              </w:rPr>
              <w:t>П</w:t>
            </w:r>
            <w:r w:rsidR="006363A4" w:rsidRPr="00755765">
              <w:rPr>
                <w:rFonts w:ascii="Times New Roman" w:hAnsi="Times New Roman" w:cs="Times New Roman"/>
                <w:b/>
                <w:bCs/>
                <w:i/>
                <w:iCs/>
                <w:sz w:val="24"/>
                <w:szCs w:val="24"/>
              </w:rPr>
              <w:t>ідп</w:t>
            </w:r>
            <w:r w:rsidRPr="00755765">
              <w:rPr>
                <w:rFonts w:ascii="Times New Roman" w:hAnsi="Times New Roman" w:cs="Times New Roman"/>
                <w:b/>
                <w:bCs/>
                <w:i/>
                <w:iCs/>
                <w:sz w:val="24"/>
                <w:szCs w:val="24"/>
              </w:rPr>
              <w:t>ункт відсутній.</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17888B" w14:textId="4FDDFD02" w:rsidR="009D1947" w:rsidRPr="00755765" w:rsidRDefault="009D1947" w:rsidP="00492D17">
            <w:pPr>
              <w:spacing w:after="0" w:line="240" w:lineRule="auto"/>
              <w:ind w:firstLine="595"/>
              <w:jc w:val="both"/>
              <w:rPr>
                <w:rFonts w:ascii="Times New Roman" w:eastAsia="Times New Roman" w:hAnsi="Times New Roman" w:cs="Times New Roman"/>
                <w:b/>
                <w:bCs/>
                <w:i/>
                <w:iCs/>
                <w:sz w:val="24"/>
                <w:szCs w:val="24"/>
                <w:lang w:eastAsia="ru-RU"/>
              </w:rPr>
            </w:pPr>
            <w:r w:rsidRPr="00755765">
              <w:rPr>
                <w:rFonts w:ascii="Times New Roman" w:hAnsi="Times New Roman" w:cs="Times New Roman"/>
                <w:sz w:val="24"/>
                <w:szCs w:val="24"/>
                <w:shd w:val="clear" w:color="auto" w:fill="FFFFFF"/>
              </w:rPr>
              <w:t>69. Установити, що тимчасово, на період до припинення або скасування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справляння податків і зборів здійснюється з урахуванням особливостей, визначених у цьому пункті.</w:t>
            </w:r>
          </w:p>
          <w:p w14:paraId="4AE723D5" w14:textId="1583AD5C" w:rsidR="00135937" w:rsidRPr="00755765" w:rsidRDefault="00135937" w:rsidP="00492D17">
            <w:pPr>
              <w:spacing w:after="0" w:line="240" w:lineRule="auto"/>
              <w:ind w:firstLine="595"/>
              <w:jc w:val="both"/>
              <w:rPr>
                <w:rFonts w:ascii="Times New Roman" w:eastAsia="Times New Roman" w:hAnsi="Times New Roman" w:cs="Times New Roman"/>
                <w:b/>
                <w:bCs/>
                <w:i/>
                <w:iCs/>
                <w:sz w:val="24"/>
                <w:szCs w:val="24"/>
                <w:lang w:eastAsia="ru-RU"/>
              </w:rPr>
            </w:pPr>
            <w:r w:rsidRPr="00755765">
              <w:rPr>
                <w:rFonts w:ascii="Times New Roman" w:eastAsia="Times New Roman" w:hAnsi="Times New Roman" w:cs="Times New Roman"/>
                <w:b/>
                <w:bCs/>
                <w:i/>
                <w:iCs/>
                <w:sz w:val="24"/>
                <w:szCs w:val="24"/>
                <w:lang w:eastAsia="ru-RU"/>
              </w:rPr>
              <w:t>…</w:t>
            </w:r>
          </w:p>
          <w:p w14:paraId="1831E810" w14:textId="779E5572" w:rsidR="00492D17" w:rsidRPr="00755765" w:rsidRDefault="00492D17" w:rsidP="00492D17">
            <w:pPr>
              <w:spacing w:after="0" w:line="240" w:lineRule="auto"/>
              <w:ind w:firstLine="595"/>
              <w:jc w:val="both"/>
              <w:rPr>
                <w:rFonts w:ascii="Times New Roman" w:eastAsia="Times New Roman" w:hAnsi="Times New Roman" w:cs="Times New Roman"/>
                <w:b/>
                <w:i/>
                <w:iCs/>
                <w:sz w:val="24"/>
                <w:szCs w:val="24"/>
                <w:lang w:eastAsia="ru-RU"/>
              </w:rPr>
            </w:pPr>
            <w:r w:rsidRPr="00755765">
              <w:rPr>
                <w:rFonts w:ascii="Times New Roman" w:eastAsia="Times New Roman" w:hAnsi="Times New Roman" w:cs="Times New Roman"/>
                <w:b/>
                <w:bCs/>
                <w:i/>
                <w:iCs/>
                <w:sz w:val="24"/>
                <w:szCs w:val="24"/>
                <w:lang w:eastAsia="ru-RU"/>
              </w:rPr>
              <w:lastRenderedPageBreak/>
              <w:t>69.</w:t>
            </w:r>
            <w:r w:rsidR="00135937" w:rsidRPr="00755765">
              <w:rPr>
                <w:rFonts w:ascii="Times New Roman" w:eastAsia="Times New Roman" w:hAnsi="Times New Roman" w:cs="Times New Roman"/>
                <w:b/>
                <w:bCs/>
                <w:i/>
                <w:iCs/>
                <w:sz w:val="24"/>
                <w:szCs w:val="24"/>
                <w:lang w:eastAsia="ru-RU"/>
              </w:rPr>
              <w:t>3</w:t>
            </w:r>
            <w:r w:rsidR="006363A4" w:rsidRPr="00755765">
              <w:rPr>
                <w:rFonts w:ascii="Times New Roman" w:eastAsia="Times New Roman" w:hAnsi="Times New Roman" w:cs="Times New Roman"/>
                <w:b/>
                <w:bCs/>
                <w:i/>
                <w:iCs/>
                <w:sz w:val="24"/>
                <w:szCs w:val="24"/>
                <w:lang w:eastAsia="ru-RU"/>
              </w:rPr>
              <w:t>1.</w:t>
            </w:r>
            <w:r w:rsidRPr="00755765">
              <w:rPr>
                <w:rFonts w:ascii="Times New Roman" w:eastAsia="Times New Roman" w:hAnsi="Times New Roman" w:cs="Times New Roman"/>
                <w:i/>
                <w:iCs/>
                <w:sz w:val="24"/>
                <w:szCs w:val="24"/>
                <w:lang w:eastAsia="ru-RU"/>
              </w:rPr>
              <w:t xml:space="preserve"> </w:t>
            </w:r>
            <w:r w:rsidRPr="00755765">
              <w:rPr>
                <w:rFonts w:ascii="Times New Roman" w:eastAsia="Times New Roman" w:hAnsi="Times New Roman" w:cs="Times New Roman"/>
                <w:b/>
                <w:i/>
                <w:iCs/>
                <w:sz w:val="24"/>
                <w:szCs w:val="24"/>
                <w:lang w:eastAsia="ru-RU"/>
              </w:rPr>
              <w:t>Тимчасово, на період дії воєнного стану в Україні, введеного Указом Президента України від 24 лютого 2022 року № 64/2022 та затвердженого Законом України «Про затвердження Указу Президента України «Про введення воєнного стану в Україні»:</w:t>
            </w:r>
          </w:p>
          <w:p w14:paraId="4DA06B2E" w14:textId="2E990EBE" w:rsidR="00492D17" w:rsidRPr="00755765" w:rsidRDefault="00492D17" w:rsidP="00492D17">
            <w:pPr>
              <w:spacing w:after="0" w:line="240" w:lineRule="auto"/>
              <w:ind w:firstLine="595"/>
              <w:jc w:val="both"/>
              <w:rPr>
                <w:rFonts w:ascii="Times New Roman" w:eastAsia="Times New Roman" w:hAnsi="Times New Roman" w:cs="Times New Roman"/>
                <w:b/>
                <w:i/>
                <w:iCs/>
                <w:sz w:val="24"/>
                <w:szCs w:val="24"/>
                <w:lang w:eastAsia="ru-RU"/>
              </w:rPr>
            </w:pPr>
            <w:r w:rsidRPr="00755765">
              <w:rPr>
                <w:rFonts w:ascii="Times New Roman" w:eastAsia="Times New Roman" w:hAnsi="Times New Roman" w:cs="Times New Roman"/>
                <w:b/>
                <w:i/>
                <w:iCs/>
                <w:sz w:val="24"/>
                <w:szCs w:val="24"/>
                <w:lang w:eastAsia="ru-RU"/>
              </w:rPr>
              <w:t xml:space="preserve"> підлягають припиненню адміністративні арешти та податкові застави, накладені на майно (кошти) </w:t>
            </w:r>
            <w:r w:rsidR="00B97A4A" w:rsidRPr="00755765">
              <w:rPr>
                <w:rFonts w:ascii="Times New Roman" w:eastAsia="Times New Roman" w:hAnsi="Times New Roman" w:cs="Times New Roman"/>
                <w:b/>
                <w:bCs/>
                <w:i/>
                <w:iCs/>
                <w:sz w:val="24"/>
                <w:szCs w:val="24"/>
              </w:rPr>
              <w:t>суб’єктів господарювання оборонно-промислового комплексу України державного сектору економіки</w:t>
            </w:r>
            <w:r w:rsidRPr="00755765">
              <w:rPr>
                <w:rFonts w:ascii="Times New Roman" w:eastAsia="Times New Roman" w:hAnsi="Times New Roman" w:cs="Times New Roman"/>
                <w:b/>
                <w:i/>
                <w:iCs/>
                <w:sz w:val="24"/>
                <w:szCs w:val="24"/>
                <w:lang w:eastAsia="ru-RU"/>
              </w:rPr>
              <w:t>;</w:t>
            </w:r>
          </w:p>
          <w:p w14:paraId="1E3C947C" w14:textId="343437AB" w:rsidR="00492D17" w:rsidRPr="00755765" w:rsidRDefault="00492D17" w:rsidP="00492D17">
            <w:pPr>
              <w:spacing w:after="0" w:line="240" w:lineRule="auto"/>
              <w:ind w:firstLine="595"/>
              <w:jc w:val="both"/>
              <w:rPr>
                <w:rFonts w:ascii="Times New Roman" w:eastAsia="Times New Roman" w:hAnsi="Times New Roman" w:cs="Times New Roman"/>
                <w:b/>
                <w:i/>
                <w:iCs/>
                <w:sz w:val="24"/>
                <w:szCs w:val="24"/>
                <w:lang w:eastAsia="ru-RU"/>
              </w:rPr>
            </w:pPr>
            <w:r w:rsidRPr="00755765">
              <w:rPr>
                <w:rFonts w:ascii="Times New Roman" w:eastAsia="Times New Roman" w:hAnsi="Times New Roman" w:cs="Times New Roman"/>
                <w:b/>
                <w:i/>
                <w:iCs/>
                <w:sz w:val="24"/>
                <w:szCs w:val="24"/>
                <w:lang w:eastAsia="ru-RU"/>
              </w:rPr>
              <w:t xml:space="preserve">забороняється накладати адміністративний арешт та податкову заставу на майно (кошти) </w:t>
            </w:r>
            <w:r w:rsidR="00B97A4A" w:rsidRPr="00755765">
              <w:rPr>
                <w:rFonts w:ascii="Times New Roman" w:eastAsia="Times New Roman" w:hAnsi="Times New Roman" w:cs="Times New Roman"/>
                <w:b/>
                <w:bCs/>
                <w:i/>
                <w:iCs/>
                <w:sz w:val="24"/>
                <w:szCs w:val="24"/>
              </w:rPr>
              <w:t>суб’єктів господарювання оборонно-промислового комплексу України державного сектору економіки</w:t>
            </w:r>
            <w:r w:rsidRPr="00755765">
              <w:rPr>
                <w:rFonts w:ascii="Times New Roman" w:eastAsia="Times New Roman" w:hAnsi="Times New Roman" w:cs="Times New Roman"/>
                <w:b/>
                <w:i/>
                <w:iCs/>
                <w:sz w:val="24"/>
                <w:szCs w:val="24"/>
                <w:lang w:eastAsia="ru-RU"/>
              </w:rPr>
              <w:t>.</w:t>
            </w:r>
          </w:p>
          <w:p w14:paraId="2ADD8D12" w14:textId="30525060" w:rsidR="00492D17" w:rsidRPr="00755765" w:rsidRDefault="00492D17" w:rsidP="00492D17">
            <w:pPr>
              <w:shd w:val="clear" w:color="auto" w:fill="FFFFFF"/>
              <w:spacing w:after="0" w:line="240" w:lineRule="auto"/>
              <w:ind w:firstLine="594"/>
              <w:jc w:val="both"/>
              <w:rPr>
                <w:rFonts w:ascii="Times New Roman" w:eastAsia="Times New Roman" w:hAnsi="Times New Roman" w:cs="Times New Roman"/>
                <w:b/>
                <w:bCs/>
                <w:i/>
                <w:iCs/>
                <w:sz w:val="24"/>
                <w:szCs w:val="24"/>
              </w:rPr>
            </w:pPr>
            <w:r w:rsidRPr="00755765">
              <w:rPr>
                <w:rFonts w:ascii="Times New Roman" w:eastAsia="Times New Roman" w:hAnsi="Times New Roman" w:cs="Times New Roman"/>
                <w:b/>
                <w:i/>
                <w:iCs/>
                <w:sz w:val="24"/>
                <w:szCs w:val="24"/>
                <w:lang w:eastAsia="ru-RU"/>
              </w:rPr>
              <w:t xml:space="preserve"> Контролюючий орган після надходження від </w:t>
            </w:r>
            <w:r w:rsidR="00B97A4A" w:rsidRPr="00755765">
              <w:rPr>
                <w:rFonts w:ascii="Times New Roman" w:eastAsia="Times New Roman" w:hAnsi="Times New Roman" w:cs="Times New Roman"/>
                <w:b/>
                <w:i/>
                <w:iCs/>
                <w:sz w:val="24"/>
                <w:szCs w:val="24"/>
                <w:lang w:eastAsia="ru-RU"/>
              </w:rPr>
              <w:t xml:space="preserve">уповноваженого органу управління </w:t>
            </w:r>
            <w:r w:rsidR="00E53C04" w:rsidRPr="00755765">
              <w:rPr>
                <w:rFonts w:ascii="Times New Roman" w:eastAsia="Times New Roman" w:hAnsi="Times New Roman" w:cs="Times New Roman"/>
                <w:b/>
                <w:i/>
                <w:iCs/>
                <w:sz w:val="24"/>
                <w:szCs w:val="24"/>
                <w:lang w:eastAsia="ru-RU"/>
              </w:rPr>
              <w:t xml:space="preserve">або </w:t>
            </w:r>
            <w:r w:rsidR="00B97A4A" w:rsidRPr="00755765">
              <w:rPr>
                <w:rFonts w:ascii="Times New Roman" w:eastAsia="Times New Roman" w:hAnsi="Times New Roman" w:cs="Times New Roman"/>
                <w:b/>
                <w:i/>
                <w:iCs/>
                <w:sz w:val="24"/>
                <w:szCs w:val="24"/>
                <w:lang w:eastAsia="ru-RU"/>
              </w:rPr>
              <w:t>уповноваженого суб’єкта управління</w:t>
            </w:r>
            <w:r w:rsidRPr="00755765">
              <w:rPr>
                <w:rFonts w:ascii="Times New Roman" w:eastAsia="Times New Roman" w:hAnsi="Times New Roman" w:cs="Times New Roman"/>
                <w:b/>
                <w:i/>
                <w:iCs/>
                <w:sz w:val="24"/>
                <w:szCs w:val="24"/>
                <w:lang w:eastAsia="ru-RU"/>
              </w:rPr>
              <w:t xml:space="preserve"> звернення про звільнення майна з податкової застави та від адміністративного арешту у зв’язку із виконанням заходів, необхідних для забезпечення оборони України, захисту безпеки населення та інтересів держави на період дії воєнного стану в Україні, введеного Указом Президента України від 24 лютого 2022 року № 64/2022 та затвердженого Законом України «Про затвердження Указу Президента України «Про введення воєнного стану в Україні», протягом 24 годин з моменту отримання такого звернення припиняє адміністративний арешт та звільняє майно з податкової застави.</w:t>
            </w:r>
          </w:p>
        </w:tc>
      </w:tr>
      <w:tr w:rsidR="00C42777" w:rsidRPr="00CB6FDA" w14:paraId="646DC4CC" w14:textId="77777777" w:rsidTr="009C171D">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D33CB0" w14:textId="7BE4396B" w:rsidR="00C42777" w:rsidRPr="00755765" w:rsidRDefault="00C42777" w:rsidP="00C42777">
            <w:pPr>
              <w:shd w:val="clear" w:color="auto" w:fill="FFFFFF"/>
              <w:spacing w:after="0" w:line="240" w:lineRule="auto"/>
              <w:ind w:firstLine="459"/>
              <w:jc w:val="center"/>
              <w:rPr>
                <w:rFonts w:ascii="Times New Roman" w:hAnsi="Times New Roman" w:cs="Times New Roman"/>
                <w:sz w:val="24"/>
                <w:szCs w:val="24"/>
                <w:shd w:val="clear" w:color="auto" w:fill="FFFFFF"/>
              </w:rPr>
            </w:pPr>
            <w:r w:rsidRPr="00755765">
              <w:rPr>
                <w:rFonts w:ascii="Times New Roman" w:hAnsi="Times New Roman" w:cs="Times New Roman"/>
                <w:b/>
                <w:bCs/>
                <w:i/>
                <w:iCs/>
                <w:sz w:val="24"/>
                <w:szCs w:val="24"/>
              </w:rPr>
              <w:lastRenderedPageBreak/>
              <w:t>Пункт відсутній.</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C0F25" w14:textId="476AC930" w:rsidR="00C42777" w:rsidRPr="00C42777" w:rsidRDefault="00C42777" w:rsidP="00492D17">
            <w:pPr>
              <w:spacing w:after="0" w:line="240" w:lineRule="auto"/>
              <w:ind w:firstLine="595"/>
              <w:jc w:val="both"/>
              <w:rPr>
                <w:rFonts w:ascii="Times New Roman" w:hAnsi="Times New Roman" w:cs="Times New Roman"/>
                <w:b/>
                <w:bCs/>
                <w:i/>
                <w:iCs/>
                <w:sz w:val="24"/>
                <w:szCs w:val="24"/>
                <w:shd w:val="clear" w:color="auto" w:fill="FFFFFF"/>
              </w:rPr>
            </w:pPr>
            <w:r w:rsidRPr="00755765">
              <w:rPr>
                <w:rFonts w:ascii="Times New Roman" w:hAnsi="Times New Roman" w:cs="Times New Roman"/>
                <w:b/>
                <w:bCs/>
                <w:i/>
                <w:iCs/>
                <w:sz w:val="24"/>
                <w:szCs w:val="24"/>
                <w:shd w:val="clear" w:color="auto" w:fill="FFFFFF"/>
              </w:rPr>
              <w:t xml:space="preserve">70. </w:t>
            </w:r>
            <w:r w:rsidRPr="00755765">
              <w:rPr>
                <w:rFonts w:ascii="Times New Roman" w:hAnsi="Times New Roman" w:cs="Times New Roman"/>
                <w:b/>
                <w:bCs/>
                <w:i/>
                <w:iCs/>
                <w:sz w:val="24"/>
                <w:szCs w:val="24"/>
              </w:rPr>
              <w:t xml:space="preserve">Установити, що на період проведення заходів, передбачених Законом України «Про особливості реформування підприємств оборонно-промислового комплексу державної форми власності» </w:t>
            </w:r>
            <w:bookmarkStart w:id="22" w:name="_Hlk83308360"/>
            <w:r w:rsidRPr="00755765">
              <w:rPr>
                <w:rFonts w:ascii="Times New Roman" w:hAnsi="Times New Roman" w:cs="Times New Roman"/>
                <w:b/>
                <w:bCs/>
                <w:i/>
                <w:iCs/>
                <w:sz w:val="24"/>
                <w:szCs w:val="24"/>
                <w:shd w:val="clear" w:color="auto" w:fill="FFFFFF"/>
              </w:rPr>
              <w:t xml:space="preserve">у разі, якщо показники </w:t>
            </w:r>
            <w:bookmarkStart w:id="23" w:name="_Hlk83309478"/>
            <w:r w:rsidRPr="00755765">
              <w:rPr>
                <w:rFonts w:ascii="Times New Roman" w:hAnsi="Times New Roman" w:cs="Times New Roman"/>
                <w:b/>
                <w:bCs/>
                <w:i/>
                <w:iCs/>
                <w:sz w:val="24"/>
                <w:szCs w:val="24"/>
                <w:shd w:val="clear" w:color="auto" w:fill="FFFFFF"/>
              </w:rPr>
              <w:t xml:space="preserve">оприлюдненої </w:t>
            </w:r>
            <w:bookmarkStart w:id="24" w:name="_Hlk83307085"/>
            <w:r w:rsidRPr="00755765">
              <w:rPr>
                <w:rFonts w:ascii="Times New Roman" w:hAnsi="Times New Roman" w:cs="Times New Roman"/>
                <w:b/>
                <w:bCs/>
                <w:i/>
                <w:iCs/>
                <w:sz w:val="24"/>
                <w:szCs w:val="24"/>
                <w:shd w:val="clear" w:color="auto" w:fill="FFFFFF"/>
              </w:rPr>
              <w:t>Державним концерном «Укроборонпром»,</w:t>
            </w:r>
            <w:r w:rsidR="00D62B83" w:rsidRPr="00755765">
              <w:rPr>
                <w:rFonts w:ascii="Times New Roman" w:hAnsi="Times New Roman" w:cs="Times New Roman"/>
                <w:b/>
                <w:bCs/>
                <w:i/>
                <w:iCs/>
                <w:sz w:val="24"/>
                <w:szCs w:val="24"/>
                <w:shd w:val="clear" w:color="auto" w:fill="FFFFFF"/>
              </w:rPr>
              <w:t xml:space="preserve"> акціонерним товариством – його правонаступником,</w:t>
            </w:r>
            <w:r w:rsidRPr="00755765">
              <w:rPr>
                <w:rFonts w:ascii="Times New Roman" w:hAnsi="Times New Roman" w:cs="Times New Roman"/>
                <w:b/>
                <w:bCs/>
                <w:i/>
                <w:iCs/>
                <w:sz w:val="24"/>
                <w:szCs w:val="24"/>
                <w:shd w:val="clear" w:color="auto" w:fill="FFFFFF"/>
              </w:rPr>
              <w:t xml:space="preserve"> учасниками</w:t>
            </w:r>
            <w:r w:rsidR="006D2B93" w:rsidRPr="00755765">
              <w:rPr>
                <w:rFonts w:ascii="Times New Roman" w:hAnsi="Times New Roman" w:cs="Times New Roman"/>
                <w:b/>
                <w:bCs/>
                <w:i/>
                <w:iCs/>
                <w:sz w:val="24"/>
                <w:szCs w:val="24"/>
                <w:shd w:val="clear" w:color="auto" w:fill="FFFFFF"/>
              </w:rPr>
              <w:t xml:space="preserve"> Державного концерну «Укроборонпром»</w:t>
            </w:r>
            <w:r w:rsidRPr="00755765">
              <w:rPr>
                <w:rFonts w:ascii="Times New Roman" w:hAnsi="Times New Roman" w:cs="Times New Roman"/>
                <w:b/>
                <w:bCs/>
                <w:i/>
                <w:iCs/>
                <w:sz w:val="24"/>
                <w:szCs w:val="24"/>
                <w:shd w:val="clear" w:color="auto" w:fill="FFFFFF"/>
              </w:rPr>
              <w:t>, господарськими товариствами в оборонно-</w:t>
            </w:r>
            <w:r w:rsidRPr="00755765">
              <w:rPr>
                <w:rFonts w:ascii="Times New Roman" w:hAnsi="Times New Roman" w:cs="Times New Roman"/>
                <w:b/>
                <w:bCs/>
                <w:i/>
                <w:iCs/>
                <w:sz w:val="24"/>
                <w:szCs w:val="24"/>
                <w:shd w:val="clear" w:color="auto" w:fill="FFFFFF"/>
              </w:rPr>
              <w:lastRenderedPageBreak/>
              <w:t>промисловому комплексі, визначеними частиною першою статті 1 Закону України «Про особливості реформування підприємств оборонно-промислового комплексу державної форми власності»</w:t>
            </w:r>
            <w:bookmarkEnd w:id="24"/>
            <w:r w:rsidRPr="00755765">
              <w:rPr>
                <w:rFonts w:ascii="Times New Roman" w:hAnsi="Times New Roman" w:cs="Times New Roman"/>
                <w:b/>
                <w:bCs/>
                <w:i/>
                <w:iCs/>
                <w:sz w:val="24"/>
                <w:szCs w:val="24"/>
                <w:shd w:val="clear" w:color="auto" w:fill="FFFFFF"/>
              </w:rPr>
              <w:t>, разом з аудиторським звітом річної фінансової звітності зазнали змін порівняно з показниками звіту про фінансовий стан (баланс) та звіту про прибутки та збитки та інший сукупний дохід (звіту про фінансові результати), що подаються разом з </w:t>
            </w:r>
            <w:r w:rsidRPr="00755765">
              <w:rPr>
                <w:rFonts w:ascii="Times New Roman" w:hAnsi="Times New Roman" w:cs="Times New Roman"/>
                <w:b/>
                <w:bCs/>
                <w:i/>
                <w:iCs/>
                <w:sz w:val="24"/>
                <w:szCs w:val="24"/>
              </w:rPr>
              <w:t>податковою декларацією</w:t>
            </w:r>
            <w:r w:rsidRPr="00755765">
              <w:rPr>
                <w:rFonts w:ascii="Times New Roman" w:hAnsi="Times New Roman" w:cs="Times New Roman"/>
                <w:b/>
                <w:bCs/>
                <w:i/>
                <w:iCs/>
                <w:sz w:val="24"/>
                <w:szCs w:val="24"/>
                <w:shd w:val="clear" w:color="auto" w:fill="FFFFFF"/>
              </w:rPr>
              <w:t> згідно з </w:t>
            </w:r>
            <w:r w:rsidRPr="00755765">
              <w:rPr>
                <w:rFonts w:ascii="Times New Roman" w:hAnsi="Times New Roman" w:cs="Times New Roman"/>
                <w:b/>
                <w:bCs/>
                <w:i/>
                <w:iCs/>
                <w:sz w:val="24"/>
                <w:szCs w:val="24"/>
              </w:rPr>
              <w:t>абзацом другим</w:t>
            </w:r>
            <w:r w:rsidRPr="00755765">
              <w:rPr>
                <w:rFonts w:ascii="Times New Roman" w:hAnsi="Times New Roman" w:cs="Times New Roman"/>
                <w:b/>
                <w:bCs/>
                <w:i/>
                <w:iCs/>
                <w:sz w:val="24"/>
                <w:szCs w:val="24"/>
                <w:shd w:val="clear" w:color="auto" w:fill="FFFFFF"/>
              </w:rPr>
              <w:t> пункту 46.2 статті 46 цього Кодексу, та такі зміни вплинули на показники раніше поданої річної податкової декларації з податку на прибуток Державного концерну «Укроборонпром» та вказаних підприємств за відповідний податковий (звітний) період</w:t>
            </w:r>
            <w:bookmarkEnd w:id="22"/>
            <w:bookmarkEnd w:id="23"/>
            <w:r w:rsidRPr="00755765">
              <w:rPr>
                <w:rFonts w:ascii="Times New Roman" w:hAnsi="Times New Roman" w:cs="Times New Roman"/>
                <w:b/>
                <w:bCs/>
                <w:i/>
                <w:iCs/>
                <w:sz w:val="24"/>
                <w:szCs w:val="24"/>
                <w:shd w:val="clear" w:color="auto" w:fill="FFFFFF"/>
              </w:rPr>
              <w:t>, Державний концерн «Укроборонпром»,</w:t>
            </w:r>
            <w:r w:rsidR="00501EB4" w:rsidRPr="00755765">
              <w:rPr>
                <w:rFonts w:ascii="Times New Roman" w:hAnsi="Times New Roman" w:cs="Times New Roman"/>
                <w:b/>
                <w:bCs/>
                <w:i/>
                <w:iCs/>
                <w:sz w:val="24"/>
                <w:szCs w:val="24"/>
                <w:shd w:val="clear" w:color="auto" w:fill="FFFFFF"/>
              </w:rPr>
              <w:t xml:space="preserve"> акціонерне товариство – його правонаступник,</w:t>
            </w:r>
            <w:r w:rsidRPr="00755765">
              <w:rPr>
                <w:rFonts w:ascii="Times New Roman" w:hAnsi="Times New Roman" w:cs="Times New Roman"/>
                <w:b/>
                <w:bCs/>
                <w:i/>
                <w:iCs/>
                <w:sz w:val="24"/>
                <w:szCs w:val="24"/>
                <w:shd w:val="clear" w:color="auto" w:fill="FFFFFF"/>
              </w:rPr>
              <w:t xml:space="preserve"> учасники</w:t>
            </w:r>
            <w:r w:rsidR="00501EB4" w:rsidRPr="00755765">
              <w:rPr>
                <w:rFonts w:ascii="Times New Roman" w:hAnsi="Times New Roman" w:cs="Times New Roman"/>
                <w:b/>
                <w:bCs/>
                <w:i/>
                <w:iCs/>
                <w:sz w:val="24"/>
                <w:szCs w:val="24"/>
                <w:shd w:val="clear" w:color="auto" w:fill="FFFFFF"/>
              </w:rPr>
              <w:t xml:space="preserve"> Державного концерну «Укроборонпром»</w:t>
            </w:r>
            <w:r w:rsidRPr="00755765">
              <w:rPr>
                <w:rFonts w:ascii="Times New Roman" w:hAnsi="Times New Roman" w:cs="Times New Roman"/>
                <w:b/>
                <w:bCs/>
                <w:i/>
                <w:iCs/>
                <w:sz w:val="24"/>
                <w:szCs w:val="24"/>
                <w:shd w:val="clear" w:color="auto" w:fill="FFFFFF"/>
              </w:rPr>
              <w:t>, господарські товариства в оборонно-промисловому комплексі, визначені частиною першою статті 1 Закону України «Про особливості реформування підприємств оборонно-промислового комплексу державної форми власності», які є платниками податку на прибуток та відповідно до </w:t>
            </w:r>
            <w:r w:rsidRPr="00755765">
              <w:rPr>
                <w:rFonts w:ascii="Times New Roman" w:hAnsi="Times New Roman" w:cs="Times New Roman"/>
                <w:b/>
                <w:bCs/>
                <w:i/>
                <w:iCs/>
                <w:sz w:val="24"/>
                <w:szCs w:val="24"/>
              </w:rPr>
              <w:t>Закону України</w:t>
            </w:r>
            <w:r w:rsidRPr="00755765">
              <w:rPr>
                <w:rFonts w:ascii="Times New Roman" w:hAnsi="Times New Roman" w:cs="Times New Roman"/>
                <w:b/>
                <w:bCs/>
                <w:i/>
                <w:iCs/>
                <w:sz w:val="24"/>
                <w:szCs w:val="24"/>
                <w:shd w:val="clear" w:color="auto" w:fill="FFFFFF"/>
              </w:rPr>
              <w:t> «Про бухгалтерський облік та фінансову звітність в Україні» зобов’язані оприлюднювати річну фінансову звітність та річну консолідовану фінансову звітність разом з аудиторським звітом, подають уточнюючий розрахунок до річної податкової декларації у строк не пізніше 10 вересня року, наступного за звітним.</w:t>
            </w:r>
          </w:p>
        </w:tc>
      </w:tr>
    </w:tbl>
    <w:p w14:paraId="0804B440" w14:textId="4FE41CD7" w:rsidR="00E06313" w:rsidRPr="00CB6FDA" w:rsidRDefault="00E06313" w:rsidP="00502B17">
      <w:pPr>
        <w:shd w:val="clear" w:color="auto" w:fill="FFFFFF"/>
        <w:spacing w:after="0" w:line="240" w:lineRule="auto"/>
        <w:jc w:val="center"/>
        <w:rPr>
          <w:rFonts w:ascii="Times New Roman" w:eastAsia="Times New Roman" w:hAnsi="Times New Roman" w:cs="Times New Roman"/>
          <w:sz w:val="24"/>
          <w:szCs w:val="24"/>
          <w:lang w:eastAsia="ru-RU"/>
        </w:rPr>
      </w:pPr>
    </w:p>
    <w:sectPr w:rsidR="00E06313" w:rsidRPr="00CB6FDA" w:rsidSect="00F107ED">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C6A63" w14:textId="77777777" w:rsidR="00556711" w:rsidRDefault="00556711" w:rsidP="001F6284">
      <w:pPr>
        <w:spacing w:after="0" w:line="240" w:lineRule="auto"/>
      </w:pPr>
      <w:r>
        <w:separator/>
      </w:r>
    </w:p>
  </w:endnote>
  <w:endnote w:type="continuationSeparator" w:id="0">
    <w:p w14:paraId="1ABE39FA" w14:textId="77777777" w:rsidR="00556711" w:rsidRDefault="00556711" w:rsidP="001F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BC4F" w14:textId="77777777" w:rsidR="00F107ED" w:rsidRDefault="00F107ED">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2990" w14:textId="0CEA4314" w:rsidR="001F6284" w:rsidRPr="003938B8" w:rsidRDefault="001F6284">
    <w:pPr>
      <w:pStyle w:val="af1"/>
      <w:jc w:val="center"/>
      <w:rPr>
        <w:rFonts w:ascii="Times New Roman" w:hAnsi="Times New Roman" w:cs="Times New Roman"/>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5462" w14:textId="77777777" w:rsidR="00F107ED" w:rsidRDefault="00F107E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38DA4" w14:textId="77777777" w:rsidR="00556711" w:rsidRDefault="00556711" w:rsidP="001F6284">
      <w:pPr>
        <w:spacing w:after="0" w:line="240" w:lineRule="auto"/>
      </w:pPr>
      <w:r>
        <w:separator/>
      </w:r>
    </w:p>
  </w:footnote>
  <w:footnote w:type="continuationSeparator" w:id="0">
    <w:p w14:paraId="62B50446" w14:textId="77777777" w:rsidR="00556711" w:rsidRDefault="00556711" w:rsidP="001F6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F331" w14:textId="77777777" w:rsidR="00F107ED" w:rsidRDefault="00F107ED">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777694"/>
      <w:docPartObj>
        <w:docPartGallery w:val="Page Numbers (Top of Page)"/>
        <w:docPartUnique/>
      </w:docPartObj>
    </w:sdtPr>
    <w:sdtEndPr/>
    <w:sdtContent>
      <w:p w14:paraId="2B51EBA6" w14:textId="2BFDEBE5" w:rsidR="00F107ED" w:rsidRDefault="00F107ED">
        <w:pPr>
          <w:pStyle w:val="af"/>
          <w:jc w:val="center"/>
        </w:pPr>
        <w:r>
          <w:fldChar w:fldCharType="begin"/>
        </w:r>
        <w:r>
          <w:instrText>PAGE   \* MERGEFORMAT</w:instrText>
        </w:r>
        <w:r>
          <w:fldChar w:fldCharType="separate"/>
        </w:r>
        <w:r>
          <w:rPr>
            <w:lang w:val="ru-RU"/>
          </w:rPr>
          <w:t>2</w:t>
        </w:r>
        <w:r>
          <w:fldChar w:fldCharType="end"/>
        </w:r>
      </w:p>
    </w:sdtContent>
  </w:sdt>
  <w:p w14:paraId="38E3B595" w14:textId="77777777" w:rsidR="00F107ED" w:rsidRDefault="00F107ED">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93BC" w14:textId="77777777" w:rsidR="00F107ED" w:rsidRDefault="00F107E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27300"/>
    <w:multiLevelType w:val="hybridMultilevel"/>
    <w:tmpl w:val="B0786106"/>
    <w:lvl w:ilvl="0" w:tplc="6FEABDD8">
      <w:start w:val="1"/>
      <w:numFmt w:val="decimal"/>
      <w:lvlText w:val="%1."/>
      <w:lvlJc w:val="left"/>
      <w:pPr>
        <w:ind w:left="720" w:hanging="360"/>
      </w:pPr>
      <w:rPr>
        <w:rFonts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6617F85"/>
    <w:multiLevelType w:val="multilevel"/>
    <w:tmpl w:val="DBBEB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67752623">
    <w:abstractNumId w:val="1"/>
  </w:num>
  <w:num w:numId="2" w16cid:durableId="1875575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C0B"/>
    <w:rsid w:val="00011AF3"/>
    <w:rsid w:val="00032CFA"/>
    <w:rsid w:val="0004528A"/>
    <w:rsid w:val="00054F9B"/>
    <w:rsid w:val="00082FD3"/>
    <w:rsid w:val="000B5BDF"/>
    <w:rsid w:val="000B7A4B"/>
    <w:rsid w:val="000D27F1"/>
    <w:rsid w:val="000D33B6"/>
    <w:rsid w:val="000E3DCF"/>
    <w:rsid w:val="000F56CE"/>
    <w:rsid w:val="001036D0"/>
    <w:rsid w:val="001257B3"/>
    <w:rsid w:val="00126742"/>
    <w:rsid w:val="00126D2E"/>
    <w:rsid w:val="00135937"/>
    <w:rsid w:val="00152121"/>
    <w:rsid w:val="00153C50"/>
    <w:rsid w:val="00157305"/>
    <w:rsid w:val="001657E0"/>
    <w:rsid w:val="00191FBE"/>
    <w:rsid w:val="001B355A"/>
    <w:rsid w:val="001C3417"/>
    <w:rsid w:val="001C541B"/>
    <w:rsid w:val="001C7462"/>
    <w:rsid w:val="001F6284"/>
    <w:rsid w:val="0020053D"/>
    <w:rsid w:val="002139E5"/>
    <w:rsid w:val="00222790"/>
    <w:rsid w:val="00222E13"/>
    <w:rsid w:val="002574FA"/>
    <w:rsid w:val="00271522"/>
    <w:rsid w:val="00277F81"/>
    <w:rsid w:val="00280B4A"/>
    <w:rsid w:val="002930E5"/>
    <w:rsid w:val="002A01E3"/>
    <w:rsid w:val="002D09F2"/>
    <w:rsid w:val="002D422A"/>
    <w:rsid w:val="002E3A1C"/>
    <w:rsid w:val="002E3E57"/>
    <w:rsid w:val="002F7577"/>
    <w:rsid w:val="00301AB2"/>
    <w:rsid w:val="00311E83"/>
    <w:rsid w:val="0033149C"/>
    <w:rsid w:val="003374F9"/>
    <w:rsid w:val="00350382"/>
    <w:rsid w:val="00351ACC"/>
    <w:rsid w:val="00373CE7"/>
    <w:rsid w:val="003821B5"/>
    <w:rsid w:val="003938B8"/>
    <w:rsid w:val="003B7442"/>
    <w:rsid w:val="003B7757"/>
    <w:rsid w:val="003C37AD"/>
    <w:rsid w:val="003C7703"/>
    <w:rsid w:val="003F5A0B"/>
    <w:rsid w:val="003F614E"/>
    <w:rsid w:val="004122AE"/>
    <w:rsid w:val="004226B6"/>
    <w:rsid w:val="00427E32"/>
    <w:rsid w:val="00430B53"/>
    <w:rsid w:val="0046044D"/>
    <w:rsid w:val="00486A04"/>
    <w:rsid w:val="00492D17"/>
    <w:rsid w:val="004C02B4"/>
    <w:rsid w:val="004D0CBA"/>
    <w:rsid w:val="004D105B"/>
    <w:rsid w:val="004F0B77"/>
    <w:rsid w:val="00501EB4"/>
    <w:rsid w:val="00502B17"/>
    <w:rsid w:val="00503B3A"/>
    <w:rsid w:val="005072B2"/>
    <w:rsid w:val="00531050"/>
    <w:rsid w:val="00533348"/>
    <w:rsid w:val="005349CC"/>
    <w:rsid w:val="00556711"/>
    <w:rsid w:val="005805C4"/>
    <w:rsid w:val="005B3DCD"/>
    <w:rsid w:val="005D3466"/>
    <w:rsid w:val="00634C44"/>
    <w:rsid w:val="006363A4"/>
    <w:rsid w:val="0064022A"/>
    <w:rsid w:val="00647C0B"/>
    <w:rsid w:val="00674EFB"/>
    <w:rsid w:val="00680E6B"/>
    <w:rsid w:val="00682FD1"/>
    <w:rsid w:val="006C3862"/>
    <w:rsid w:val="006C5A6B"/>
    <w:rsid w:val="006D2B93"/>
    <w:rsid w:val="00720CC7"/>
    <w:rsid w:val="00732DEB"/>
    <w:rsid w:val="00755765"/>
    <w:rsid w:val="00763304"/>
    <w:rsid w:val="007703A1"/>
    <w:rsid w:val="00776185"/>
    <w:rsid w:val="007A24A8"/>
    <w:rsid w:val="007A78AD"/>
    <w:rsid w:val="007E4872"/>
    <w:rsid w:val="007F6EF8"/>
    <w:rsid w:val="00800532"/>
    <w:rsid w:val="00806BAE"/>
    <w:rsid w:val="00822082"/>
    <w:rsid w:val="0083204C"/>
    <w:rsid w:val="00863D71"/>
    <w:rsid w:val="00863FEF"/>
    <w:rsid w:val="00865BBE"/>
    <w:rsid w:val="00895186"/>
    <w:rsid w:val="008B05AE"/>
    <w:rsid w:val="008C3AF6"/>
    <w:rsid w:val="008E3461"/>
    <w:rsid w:val="008E6304"/>
    <w:rsid w:val="008E70C3"/>
    <w:rsid w:val="008E7A69"/>
    <w:rsid w:val="008F30B8"/>
    <w:rsid w:val="008F691D"/>
    <w:rsid w:val="008F698D"/>
    <w:rsid w:val="008F75C2"/>
    <w:rsid w:val="00906EEF"/>
    <w:rsid w:val="00925B7B"/>
    <w:rsid w:val="0093544B"/>
    <w:rsid w:val="00944BA4"/>
    <w:rsid w:val="00945B2A"/>
    <w:rsid w:val="00966780"/>
    <w:rsid w:val="009750E8"/>
    <w:rsid w:val="009A4713"/>
    <w:rsid w:val="009C0D6A"/>
    <w:rsid w:val="009C171D"/>
    <w:rsid w:val="009C3C92"/>
    <w:rsid w:val="009D1947"/>
    <w:rsid w:val="009E1516"/>
    <w:rsid w:val="00A004D6"/>
    <w:rsid w:val="00A0431B"/>
    <w:rsid w:val="00A1204D"/>
    <w:rsid w:val="00A20FA8"/>
    <w:rsid w:val="00A26A26"/>
    <w:rsid w:val="00A43F59"/>
    <w:rsid w:val="00A4467B"/>
    <w:rsid w:val="00A57D6B"/>
    <w:rsid w:val="00A8733C"/>
    <w:rsid w:val="00A87A93"/>
    <w:rsid w:val="00AB5285"/>
    <w:rsid w:val="00AE310F"/>
    <w:rsid w:val="00AE51E9"/>
    <w:rsid w:val="00AF2617"/>
    <w:rsid w:val="00AF4A76"/>
    <w:rsid w:val="00B4411E"/>
    <w:rsid w:val="00B53204"/>
    <w:rsid w:val="00B662F2"/>
    <w:rsid w:val="00B669EA"/>
    <w:rsid w:val="00B670DF"/>
    <w:rsid w:val="00B83C01"/>
    <w:rsid w:val="00B97A4A"/>
    <w:rsid w:val="00BB1624"/>
    <w:rsid w:val="00BD1D8B"/>
    <w:rsid w:val="00BD5322"/>
    <w:rsid w:val="00C0025C"/>
    <w:rsid w:val="00C0490A"/>
    <w:rsid w:val="00C05D5D"/>
    <w:rsid w:val="00C125D0"/>
    <w:rsid w:val="00C13510"/>
    <w:rsid w:val="00C17E00"/>
    <w:rsid w:val="00C36FA7"/>
    <w:rsid w:val="00C42777"/>
    <w:rsid w:val="00C44B02"/>
    <w:rsid w:val="00C60E0B"/>
    <w:rsid w:val="00C76AEB"/>
    <w:rsid w:val="00C9191D"/>
    <w:rsid w:val="00C96953"/>
    <w:rsid w:val="00CA2016"/>
    <w:rsid w:val="00CB6FDA"/>
    <w:rsid w:val="00CC308A"/>
    <w:rsid w:val="00CD2C71"/>
    <w:rsid w:val="00D1677B"/>
    <w:rsid w:val="00D62B83"/>
    <w:rsid w:val="00D76A51"/>
    <w:rsid w:val="00D824E8"/>
    <w:rsid w:val="00D90B18"/>
    <w:rsid w:val="00DB3165"/>
    <w:rsid w:val="00DF5673"/>
    <w:rsid w:val="00E037BC"/>
    <w:rsid w:val="00E06313"/>
    <w:rsid w:val="00E06B64"/>
    <w:rsid w:val="00E30D47"/>
    <w:rsid w:val="00E33EFA"/>
    <w:rsid w:val="00E35834"/>
    <w:rsid w:val="00E53C04"/>
    <w:rsid w:val="00E62591"/>
    <w:rsid w:val="00E64BBA"/>
    <w:rsid w:val="00E961AF"/>
    <w:rsid w:val="00EA4E60"/>
    <w:rsid w:val="00EC54BE"/>
    <w:rsid w:val="00EE7FF7"/>
    <w:rsid w:val="00F107ED"/>
    <w:rsid w:val="00F643CD"/>
    <w:rsid w:val="00F661F0"/>
    <w:rsid w:val="00F67D22"/>
    <w:rsid w:val="00F740ED"/>
    <w:rsid w:val="00F81A88"/>
    <w:rsid w:val="00FA13AB"/>
    <w:rsid w:val="00FE2044"/>
    <w:rsid w:val="00FF28FE"/>
    <w:rsid w:val="00FF2BCA"/>
    <w:rsid w:val="00FF5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51A8F"/>
  <w15:chartTrackingRefBased/>
  <w15:docId w15:val="{938D1605-B7D3-4863-8B96-9E1CB777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30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unhideWhenUsed/>
    <w:rsid w:val="00CC308A"/>
    <w:rPr>
      <w:color w:val="0000FF"/>
      <w:u w:val="single"/>
    </w:rPr>
  </w:style>
  <w:style w:type="character" w:customStyle="1" w:styleId="apple-tab-span">
    <w:name w:val="apple-tab-span"/>
    <w:basedOn w:val="a0"/>
    <w:rsid w:val="00CC308A"/>
  </w:style>
  <w:style w:type="character" w:styleId="a5">
    <w:name w:val="annotation reference"/>
    <w:basedOn w:val="a0"/>
    <w:uiPriority w:val="99"/>
    <w:semiHidden/>
    <w:unhideWhenUsed/>
    <w:rsid w:val="00CC308A"/>
    <w:rPr>
      <w:sz w:val="16"/>
      <w:szCs w:val="16"/>
    </w:rPr>
  </w:style>
  <w:style w:type="paragraph" w:styleId="a6">
    <w:name w:val="annotation text"/>
    <w:basedOn w:val="a"/>
    <w:link w:val="a7"/>
    <w:uiPriority w:val="99"/>
    <w:unhideWhenUsed/>
    <w:rsid w:val="00CC308A"/>
    <w:pPr>
      <w:spacing w:line="240" w:lineRule="auto"/>
    </w:pPr>
    <w:rPr>
      <w:sz w:val="20"/>
      <w:szCs w:val="20"/>
    </w:rPr>
  </w:style>
  <w:style w:type="character" w:customStyle="1" w:styleId="a7">
    <w:name w:val="Текст примечания Знак"/>
    <w:basedOn w:val="a0"/>
    <w:link w:val="a6"/>
    <w:uiPriority w:val="99"/>
    <w:rsid w:val="00CC308A"/>
    <w:rPr>
      <w:sz w:val="20"/>
      <w:szCs w:val="20"/>
      <w:lang w:val="uk-UA"/>
    </w:rPr>
  </w:style>
  <w:style w:type="paragraph" w:styleId="a8">
    <w:name w:val="annotation subject"/>
    <w:basedOn w:val="a6"/>
    <w:next w:val="a6"/>
    <w:link w:val="a9"/>
    <w:uiPriority w:val="99"/>
    <w:semiHidden/>
    <w:unhideWhenUsed/>
    <w:rsid w:val="00CC308A"/>
    <w:rPr>
      <w:b/>
      <w:bCs/>
    </w:rPr>
  </w:style>
  <w:style w:type="character" w:customStyle="1" w:styleId="a9">
    <w:name w:val="Тема примечания Знак"/>
    <w:basedOn w:val="a7"/>
    <w:link w:val="a8"/>
    <w:uiPriority w:val="99"/>
    <w:semiHidden/>
    <w:rsid w:val="00CC308A"/>
    <w:rPr>
      <w:b/>
      <w:bCs/>
      <w:sz w:val="20"/>
      <w:szCs w:val="20"/>
      <w:lang w:val="uk-UA"/>
    </w:rPr>
  </w:style>
  <w:style w:type="paragraph" w:styleId="aa">
    <w:name w:val="Balloon Text"/>
    <w:basedOn w:val="a"/>
    <w:link w:val="ab"/>
    <w:uiPriority w:val="99"/>
    <w:semiHidden/>
    <w:unhideWhenUsed/>
    <w:rsid w:val="00CC308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C308A"/>
    <w:rPr>
      <w:rFonts w:ascii="Segoe UI" w:hAnsi="Segoe UI" w:cs="Segoe UI"/>
      <w:sz w:val="18"/>
      <w:szCs w:val="18"/>
      <w:lang w:val="uk-UA"/>
    </w:rPr>
  </w:style>
  <w:style w:type="paragraph" w:styleId="ac">
    <w:name w:val="Revision"/>
    <w:hidden/>
    <w:uiPriority w:val="99"/>
    <w:semiHidden/>
    <w:rsid w:val="00925B7B"/>
    <w:pPr>
      <w:spacing w:after="0" w:line="240" w:lineRule="auto"/>
    </w:pPr>
    <w:rPr>
      <w:lang w:val="uk-UA"/>
    </w:rPr>
  </w:style>
  <w:style w:type="paragraph" w:styleId="ad">
    <w:name w:val="List Paragraph"/>
    <w:basedOn w:val="a"/>
    <w:uiPriority w:val="34"/>
    <w:qFormat/>
    <w:rsid w:val="00E06313"/>
    <w:pPr>
      <w:ind w:left="720"/>
      <w:contextualSpacing/>
    </w:pPr>
  </w:style>
  <w:style w:type="paragraph" w:styleId="ae">
    <w:name w:val="No Spacing"/>
    <w:uiPriority w:val="1"/>
    <w:qFormat/>
    <w:rsid w:val="003374F9"/>
    <w:pPr>
      <w:spacing w:after="0" w:line="240" w:lineRule="auto"/>
    </w:pPr>
    <w:rPr>
      <w:lang w:val="uk-UA"/>
    </w:rPr>
  </w:style>
  <w:style w:type="paragraph" w:styleId="af">
    <w:name w:val="header"/>
    <w:basedOn w:val="a"/>
    <w:link w:val="af0"/>
    <w:uiPriority w:val="99"/>
    <w:unhideWhenUsed/>
    <w:rsid w:val="001F628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F6284"/>
    <w:rPr>
      <w:lang w:val="uk-UA"/>
    </w:rPr>
  </w:style>
  <w:style w:type="paragraph" w:styleId="af1">
    <w:name w:val="footer"/>
    <w:basedOn w:val="a"/>
    <w:link w:val="af2"/>
    <w:uiPriority w:val="99"/>
    <w:unhideWhenUsed/>
    <w:rsid w:val="001F628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F6284"/>
    <w:rPr>
      <w:lang w:val="uk-UA"/>
    </w:rPr>
  </w:style>
  <w:style w:type="character" w:customStyle="1" w:styleId="rvts9">
    <w:name w:val="rvts9"/>
    <w:basedOn w:val="a0"/>
    <w:rsid w:val="00152121"/>
  </w:style>
  <w:style w:type="paragraph" w:customStyle="1" w:styleId="rvps2">
    <w:name w:val="rvps2"/>
    <w:basedOn w:val="a"/>
    <w:rsid w:val="0080053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800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813747">
      <w:bodyDiv w:val="1"/>
      <w:marLeft w:val="0"/>
      <w:marRight w:val="0"/>
      <w:marTop w:val="0"/>
      <w:marBottom w:val="0"/>
      <w:divBdr>
        <w:top w:val="none" w:sz="0" w:space="0" w:color="auto"/>
        <w:left w:val="none" w:sz="0" w:space="0" w:color="auto"/>
        <w:bottom w:val="none" w:sz="0" w:space="0" w:color="auto"/>
        <w:right w:val="none" w:sz="0" w:space="0" w:color="auto"/>
      </w:divBdr>
    </w:div>
    <w:div w:id="764420969">
      <w:bodyDiv w:val="1"/>
      <w:marLeft w:val="0"/>
      <w:marRight w:val="0"/>
      <w:marTop w:val="0"/>
      <w:marBottom w:val="0"/>
      <w:divBdr>
        <w:top w:val="none" w:sz="0" w:space="0" w:color="auto"/>
        <w:left w:val="none" w:sz="0" w:space="0" w:color="auto"/>
        <w:bottom w:val="none" w:sz="0" w:space="0" w:color="auto"/>
        <w:right w:val="none" w:sz="0" w:space="0" w:color="auto"/>
      </w:divBdr>
    </w:div>
    <w:div w:id="854883115">
      <w:bodyDiv w:val="1"/>
      <w:marLeft w:val="0"/>
      <w:marRight w:val="0"/>
      <w:marTop w:val="0"/>
      <w:marBottom w:val="0"/>
      <w:divBdr>
        <w:top w:val="none" w:sz="0" w:space="0" w:color="auto"/>
        <w:left w:val="none" w:sz="0" w:space="0" w:color="auto"/>
        <w:bottom w:val="none" w:sz="0" w:space="0" w:color="auto"/>
        <w:right w:val="none" w:sz="0" w:space="0" w:color="auto"/>
      </w:divBdr>
    </w:div>
    <w:div w:id="1357122100">
      <w:bodyDiv w:val="1"/>
      <w:marLeft w:val="0"/>
      <w:marRight w:val="0"/>
      <w:marTop w:val="0"/>
      <w:marBottom w:val="0"/>
      <w:divBdr>
        <w:top w:val="none" w:sz="0" w:space="0" w:color="auto"/>
        <w:left w:val="none" w:sz="0" w:space="0" w:color="auto"/>
        <w:bottom w:val="none" w:sz="0" w:space="0" w:color="auto"/>
        <w:right w:val="none" w:sz="0" w:space="0" w:color="auto"/>
      </w:divBdr>
    </w:div>
    <w:div w:id="1955136895">
      <w:bodyDiv w:val="1"/>
      <w:marLeft w:val="0"/>
      <w:marRight w:val="0"/>
      <w:marTop w:val="0"/>
      <w:marBottom w:val="0"/>
      <w:divBdr>
        <w:top w:val="none" w:sz="0" w:space="0" w:color="auto"/>
        <w:left w:val="none" w:sz="0" w:space="0" w:color="auto"/>
        <w:bottom w:val="none" w:sz="0" w:space="0" w:color="auto"/>
        <w:right w:val="none" w:sz="0" w:space="0" w:color="auto"/>
      </w:divBdr>
      <w:divsChild>
        <w:div w:id="763382569">
          <w:marLeft w:val="34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2755-1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4495-17"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10</Pages>
  <Words>16112</Words>
  <Characters>9185</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Кравченко Юлія Володимирівна</cp:lastModifiedBy>
  <cp:revision>199</cp:revision>
  <dcterms:created xsi:type="dcterms:W3CDTF">2022-07-27T08:30:00Z</dcterms:created>
  <dcterms:modified xsi:type="dcterms:W3CDTF">2022-09-29T09:44:00Z</dcterms:modified>
</cp:coreProperties>
</file>